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063" w:rsidRPr="00D43063" w:rsidRDefault="006805E9" w:rsidP="00D43063">
      <w:pPr>
        <w:spacing w:after="0" w:line="240" w:lineRule="auto"/>
        <w:ind w:firstLine="426"/>
        <w:rPr>
          <w:rFonts w:ascii="Times New Roman" w:hAnsi="Times New Roman" w:cs="Times New Roman"/>
          <w:b/>
          <w:sz w:val="28"/>
          <w:szCs w:val="28"/>
          <w:lang w:val="kk-KZ"/>
        </w:rPr>
      </w:pPr>
      <w:r w:rsidRPr="00D43063">
        <w:rPr>
          <w:rFonts w:ascii="Times New Roman" w:hAnsi="Times New Roman" w:cs="Times New Roman"/>
          <w:b/>
          <w:sz w:val="28"/>
          <w:szCs w:val="28"/>
          <w:lang w:val="kk-KZ"/>
        </w:rPr>
        <w:t>Т</w:t>
      </w:r>
      <w:r w:rsidR="00A24E9E" w:rsidRPr="00D43063">
        <w:rPr>
          <w:rFonts w:ascii="Times New Roman" w:hAnsi="Times New Roman" w:cs="Times New Roman"/>
          <w:b/>
          <w:sz w:val="28"/>
          <w:szCs w:val="28"/>
          <w:lang w:val="kk-KZ"/>
        </w:rPr>
        <w:t>ақырып</w:t>
      </w:r>
      <w:r w:rsidRPr="00D43063">
        <w:rPr>
          <w:rFonts w:ascii="Times New Roman" w:hAnsi="Times New Roman" w:cs="Times New Roman"/>
          <w:b/>
          <w:sz w:val="28"/>
          <w:szCs w:val="28"/>
          <w:lang w:val="kk-KZ"/>
        </w:rPr>
        <w:t>:</w:t>
      </w:r>
      <w:r w:rsidR="00A24E9E" w:rsidRPr="00D43063">
        <w:rPr>
          <w:rFonts w:ascii="Times New Roman" w:hAnsi="Times New Roman" w:cs="Times New Roman"/>
          <w:b/>
          <w:sz w:val="28"/>
          <w:szCs w:val="28"/>
          <w:lang w:val="kk-KZ"/>
        </w:rPr>
        <w:t xml:space="preserve"> </w:t>
      </w:r>
      <w:r w:rsidR="00D43063" w:rsidRPr="00D43063">
        <w:rPr>
          <w:rFonts w:ascii="Times New Roman" w:hAnsi="Times New Roman" w:cs="Times New Roman"/>
          <w:b/>
          <w:sz w:val="28"/>
          <w:szCs w:val="28"/>
          <w:lang w:val="kk-KZ"/>
        </w:rPr>
        <w:t>Ақша қаражаттарының есебі</w:t>
      </w:r>
    </w:p>
    <w:p w:rsidR="00D43063" w:rsidRPr="00D43063" w:rsidRDefault="00D43063" w:rsidP="00D43063">
      <w:pPr>
        <w:spacing w:after="0" w:line="240" w:lineRule="auto"/>
        <w:ind w:firstLine="426"/>
        <w:rPr>
          <w:rFonts w:ascii="Times New Roman" w:hAnsi="Times New Roman" w:cs="Times New Roman"/>
          <w:b/>
          <w:sz w:val="28"/>
          <w:szCs w:val="28"/>
          <w:lang w:val="kk-KZ"/>
        </w:rPr>
      </w:pP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i/>
          <w:sz w:val="28"/>
          <w:szCs w:val="28"/>
          <w:lang w:val="kk-KZ"/>
        </w:rPr>
        <w:t>Ақша қаражаттары</w:t>
      </w:r>
      <w:r w:rsidRPr="00D43063">
        <w:rPr>
          <w:rFonts w:ascii="Times New Roman" w:hAnsi="Times New Roman" w:cs="Times New Roman"/>
          <w:sz w:val="28"/>
          <w:szCs w:val="28"/>
          <w:lang w:val="kk-KZ"/>
        </w:rPr>
        <w:t xml:space="preserve"> — кассадағы және банктегі шоттардағы ұлттық және шетел валютасындағы нақты ақша. </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sz w:val="28"/>
          <w:szCs w:val="28"/>
          <w:lang w:val="kk-KZ"/>
        </w:rPr>
        <w:t xml:space="preserve">Ақша-қаражаттарының бухгалтерлік есебі, бухгалтерлік есептің типтік шоттар жоспарының 1000 «Ақша қаражаты» тармағындағы 1010 «Кассадағы ақша қаражаты», 1020 «Жолдағы ақша қаражаты», 1030 «Ағымдағы банктік шоттардағы ақша қаражаты», 1040 «Карт шоттардағы ақша қаражаты» 1050 «Жинақ шоттарындағы ақша қаражаты», 1060 «Өзге ақша қаражаты» шоттарында жүргізіледі. Аталған шоттар активті. </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sz w:val="28"/>
          <w:szCs w:val="28"/>
          <w:lang w:val="kk-KZ"/>
        </w:rPr>
        <w:t xml:space="preserve">       Дт                                 </w:t>
      </w:r>
      <w:r w:rsidRPr="00D43063">
        <w:rPr>
          <w:rFonts w:ascii="Times New Roman" w:hAnsi="Times New Roman" w:cs="Times New Roman"/>
          <w:b/>
          <w:sz w:val="28"/>
          <w:szCs w:val="28"/>
          <w:lang w:val="kk-KZ"/>
        </w:rPr>
        <w:t>Ақша қаражаты</w:t>
      </w:r>
      <w:r w:rsidRPr="00D43063">
        <w:rPr>
          <w:rFonts w:ascii="Times New Roman" w:hAnsi="Times New Roman" w:cs="Times New Roman"/>
          <w:sz w:val="28"/>
          <w:szCs w:val="28"/>
          <w:lang w:val="kk-KZ"/>
        </w:rPr>
        <w:t xml:space="preserve">                                  Кт</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noProof/>
          <w:sz w:val="28"/>
          <w:szCs w:val="28"/>
          <w:lang w:eastAsia="ru-RU"/>
        </w:rPr>
        <mc:AlternateContent>
          <mc:Choice Requires="wps">
            <w:drawing>
              <wp:anchor distT="0" distB="0" distL="114300" distR="114300" simplePos="0" relativeHeight="251655168" behindDoc="0" locked="0" layoutInCell="1" allowOverlap="1" wp14:anchorId="61CAC504" wp14:editId="3AF5226A">
                <wp:simplePos x="0" y="0"/>
                <wp:positionH relativeFrom="column">
                  <wp:posOffset>528955</wp:posOffset>
                </wp:positionH>
                <wp:positionV relativeFrom="paragraph">
                  <wp:posOffset>58420</wp:posOffset>
                </wp:positionV>
                <wp:extent cx="4752975" cy="0"/>
                <wp:effectExtent l="0" t="0" r="9525"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2A184" id="Прямая соединительная линия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4.6pt" to="415.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"/>
            </w:pict>
          </mc:Fallback>
        </mc:AlternateContent>
      </w:r>
      <w:r w:rsidRPr="00D43063">
        <w:rPr>
          <w:rFonts w:ascii="Times New Roman"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14:anchorId="69360EED" wp14:editId="59E792CE">
                <wp:simplePos x="0" y="0"/>
                <wp:positionH relativeFrom="column">
                  <wp:posOffset>3048000</wp:posOffset>
                </wp:positionH>
                <wp:positionV relativeFrom="paragraph">
                  <wp:posOffset>57785</wp:posOffset>
                </wp:positionV>
                <wp:extent cx="0" cy="1442085"/>
                <wp:effectExtent l="13335" t="5715" r="5715" b="952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2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D0B1D" id="Прямая соединительная линия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4.55pt" to="240pt,1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"/>
            </w:pict>
          </mc:Fallback>
        </mc:AlternateContent>
      </w:r>
      <w:r w:rsidRPr="00D43063">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3F7DA94" wp14:editId="76892F43">
                <wp:simplePos x="0" y="0"/>
                <wp:positionH relativeFrom="column">
                  <wp:posOffset>449580</wp:posOffset>
                </wp:positionH>
                <wp:positionV relativeFrom="paragraph">
                  <wp:posOffset>168910</wp:posOffset>
                </wp:positionV>
                <wp:extent cx="2522220" cy="1435735"/>
                <wp:effectExtent l="5715" t="12065" r="5715" b="952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435735"/>
                        </a:xfrm>
                        <a:prstGeom prst="rect">
                          <a:avLst/>
                        </a:prstGeom>
                        <a:solidFill>
                          <a:srgbClr val="FFFFFF"/>
                        </a:solidFill>
                        <a:ln w="9525">
                          <a:solidFill>
                            <a:srgbClr val="FFFFFF"/>
                          </a:solidFill>
                          <a:miter lim="800000"/>
                          <a:headEnd/>
                          <a:tailEnd/>
                        </a:ln>
                      </wps:spPr>
                      <wps:txbx>
                        <w:txbxContent>
                          <w:p w:rsidR="00D43063" w:rsidRPr="00D7414C" w:rsidRDefault="00D43063" w:rsidP="00D43063">
                            <w:pPr>
                              <w:spacing w:line="240" w:lineRule="auto"/>
                              <w:rPr>
                                <w:rFonts w:ascii="Times New Roman" w:hAnsi="Times New Roman" w:cs="Times New Roman"/>
                                <w:sz w:val="24"/>
                                <w:szCs w:val="24"/>
                              </w:rPr>
                            </w:pPr>
                            <w:proofErr w:type="spellStart"/>
                            <w:r w:rsidRPr="00D811FD">
                              <w:rPr>
                                <w:rFonts w:ascii="Times New Roman" w:hAnsi="Times New Roman" w:cs="Times New Roman"/>
                                <w:i/>
                                <w:sz w:val="24"/>
                                <w:szCs w:val="24"/>
                              </w:rPr>
                              <w:t>Қалдық</w:t>
                            </w:r>
                            <w:proofErr w:type="spellEnd"/>
                            <w:r w:rsidRPr="00D7414C">
                              <w:rPr>
                                <w:rFonts w:ascii="Times New Roman" w:hAnsi="Times New Roman" w:cs="Times New Roman"/>
                                <w:sz w:val="24"/>
                                <w:szCs w:val="24"/>
                              </w:rPr>
                              <w:t xml:space="preserve"> - </w:t>
                            </w:r>
                            <w:proofErr w:type="spellStart"/>
                            <w:r w:rsidRPr="00D7414C">
                              <w:rPr>
                                <w:rFonts w:ascii="Times New Roman" w:hAnsi="Times New Roman" w:cs="Times New Roman"/>
                                <w:sz w:val="24"/>
                                <w:szCs w:val="24"/>
                              </w:rPr>
                              <w:t>кезең</w:t>
                            </w:r>
                            <w:proofErr w:type="spell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басындағы</w:t>
                            </w:r>
                            <w:proofErr w:type="spell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ақша</w:t>
                            </w:r>
                            <w:proofErr w:type="spell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қаражаттарының</w:t>
                            </w:r>
                            <w:proofErr w:type="spell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сомасы</w:t>
                            </w:r>
                            <w:proofErr w:type="spellEnd"/>
                            <w:r w:rsidRPr="00D7414C">
                              <w:rPr>
                                <w:rFonts w:ascii="Times New Roman" w:hAnsi="Times New Roman" w:cs="Times New Roman"/>
                                <w:sz w:val="24"/>
                                <w:szCs w:val="24"/>
                              </w:rPr>
                              <w:t xml:space="preserve"> </w:t>
                            </w:r>
                          </w:p>
                          <w:p w:rsidR="00D43063" w:rsidRPr="00D7414C" w:rsidRDefault="00D43063" w:rsidP="00D43063">
                            <w:pPr>
                              <w:spacing w:line="240" w:lineRule="auto"/>
                              <w:rPr>
                                <w:rFonts w:ascii="Times New Roman" w:hAnsi="Times New Roman" w:cs="Times New Roman"/>
                                <w:sz w:val="24"/>
                                <w:szCs w:val="24"/>
                              </w:rPr>
                            </w:pPr>
                            <w:proofErr w:type="spellStart"/>
                            <w:r w:rsidRPr="00D7414C">
                              <w:rPr>
                                <w:rFonts w:ascii="Times New Roman" w:hAnsi="Times New Roman" w:cs="Times New Roman"/>
                                <w:sz w:val="24"/>
                                <w:szCs w:val="24"/>
                              </w:rPr>
                              <w:t>ақша</w:t>
                            </w:r>
                            <w:proofErr w:type="spellEnd"/>
                            <w:r w:rsidRPr="00D7414C">
                              <w:rPr>
                                <w:rFonts w:ascii="Times New Roman" w:hAnsi="Times New Roman" w:cs="Times New Roman"/>
                                <w:sz w:val="24"/>
                                <w:szCs w:val="24"/>
                              </w:rPr>
                              <w:t xml:space="preserve"> </w:t>
                            </w:r>
                            <w:proofErr w:type="spellStart"/>
                            <w:proofErr w:type="gramStart"/>
                            <w:r w:rsidRPr="00D7414C">
                              <w:rPr>
                                <w:rFonts w:ascii="Times New Roman" w:hAnsi="Times New Roman" w:cs="Times New Roman"/>
                                <w:sz w:val="24"/>
                                <w:szCs w:val="24"/>
                              </w:rPr>
                              <w:t>қаражаттарының</w:t>
                            </w:r>
                            <w:proofErr w:type="spell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келіп</w:t>
                            </w:r>
                            <w:proofErr w:type="spellEnd"/>
                            <w:proofErr w:type="gram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түсуі</w:t>
                            </w:r>
                            <w:proofErr w:type="spellEnd"/>
                          </w:p>
                          <w:p w:rsidR="00D43063" w:rsidRPr="00D7414C" w:rsidRDefault="00D43063" w:rsidP="00D43063">
                            <w:pPr>
                              <w:spacing w:line="240" w:lineRule="auto"/>
                              <w:rPr>
                                <w:rFonts w:ascii="Times New Roman" w:hAnsi="Times New Roman" w:cs="Times New Roman"/>
                                <w:sz w:val="24"/>
                                <w:szCs w:val="24"/>
                              </w:rPr>
                            </w:pPr>
                            <w:proofErr w:type="spellStart"/>
                            <w:r w:rsidRPr="00D811FD">
                              <w:rPr>
                                <w:rFonts w:ascii="Times New Roman" w:hAnsi="Times New Roman" w:cs="Times New Roman"/>
                                <w:i/>
                                <w:sz w:val="24"/>
                                <w:szCs w:val="24"/>
                              </w:rPr>
                              <w:t>Қалдық</w:t>
                            </w:r>
                            <w:proofErr w:type="spellEnd"/>
                            <w:r w:rsidRPr="00D7414C">
                              <w:rPr>
                                <w:rFonts w:ascii="Times New Roman" w:hAnsi="Times New Roman" w:cs="Times New Roman"/>
                                <w:sz w:val="24"/>
                                <w:szCs w:val="24"/>
                              </w:rPr>
                              <w:t xml:space="preserve"> - </w:t>
                            </w:r>
                            <w:proofErr w:type="spellStart"/>
                            <w:r w:rsidRPr="00D7414C">
                              <w:rPr>
                                <w:rFonts w:ascii="Times New Roman" w:hAnsi="Times New Roman" w:cs="Times New Roman"/>
                                <w:sz w:val="24"/>
                                <w:szCs w:val="24"/>
                              </w:rPr>
                              <w:t>кезең</w:t>
                            </w:r>
                            <w:proofErr w:type="spell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соңындағы</w:t>
                            </w:r>
                            <w:proofErr w:type="spell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ақша</w:t>
                            </w:r>
                            <w:proofErr w:type="spell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соммасы</w:t>
                            </w:r>
                            <w:proofErr w:type="spellEnd"/>
                          </w:p>
                          <w:p w:rsidR="00D43063" w:rsidRDefault="00D43063" w:rsidP="00D43063">
                            <w:pPr>
                              <w:spacing w:line="240" w:lineRule="auto"/>
                              <w:jc w:val="both"/>
                              <w:rPr>
                                <w:rFonts w:ascii="Times New Roman" w:hAnsi="Times New Roman"/>
                                <w:sz w:val="24"/>
                                <w:szCs w:val="24"/>
                              </w:rPr>
                            </w:pPr>
                          </w:p>
                          <w:p w:rsidR="00D43063" w:rsidRDefault="00D43063" w:rsidP="00D43063">
                            <w:pPr>
                              <w:spacing w:line="240" w:lineRule="auto"/>
                              <w:jc w:val="both"/>
                              <w:rPr>
                                <w:rFonts w:ascii="Times New Roman" w:hAnsi="Times New Roman"/>
                                <w:sz w:val="24"/>
                                <w:szCs w:val="24"/>
                              </w:rPr>
                            </w:pPr>
                          </w:p>
                          <w:p w:rsidR="00D43063" w:rsidRDefault="00D43063" w:rsidP="00D43063">
                            <w:pPr>
                              <w:spacing w:line="240" w:lineRule="auto"/>
                              <w:jc w:val="both"/>
                              <w:rPr>
                                <w:rFonts w:ascii="Times New Roman" w:hAnsi="Times New Roman"/>
                                <w:sz w:val="24"/>
                                <w:szCs w:val="24"/>
                              </w:rPr>
                            </w:pPr>
                          </w:p>
                          <w:p w:rsidR="00D43063" w:rsidRDefault="00D43063" w:rsidP="00D43063">
                            <w:pPr>
                              <w:spacing w:line="240" w:lineRule="auto"/>
                              <w:jc w:val="both"/>
                              <w:rPr>
                                <w:rFonts w:ascii="Times New Roman" w:hAnsi="Times New Roman"/>
                                <w:sz w:val="24"/>
                                <w:szCs w:val="24"/>
                              </w:rPr>
                            </w:pPr>
                          </w:p>
                          <w:p w:rsidR="00D43063" w:rsidRDefault="00D43063" w:rsidP="00D43063">
                            <w:pPr>
                              <w:spacing w:line="240" w:lineRule="auto"/>
                              <w:jc w:val="both"/>
                              <w:rPr>
                                <w:rFonts w:ascii="Times New Roman" w:hAnsi="Times New Roman"/>
                                <w:sz w:val="24"/>
                                <w:szCs w:val="24"/>
                              </w:rPr>
                            </w:pPr>
                          </w:p>
                          <w:p w:rsidR="00D43063" w:rsidRDefault="00D43063" w:rsidP="00D43063">
                            <w:pPr>
                              <w:spacing w:line="240" w:lineRule="auto"/>
                              <w:jc w:val="both"/>
                              <w:rPr>
                                <w:rFonts w:ascii="Times New Roman" w:hAnsi="Times New Roman"/>
                                <w:sz w:val="24"/>
                                <w:szCs w:val="24"/>
                              </w:rPr>
                            </w:pPr>
                          </w:p>
                          <w:p w:rsidR="00D43063" w:rsidRDefault="00D43063" w:rsidP="00D43063">
                            <w:pPr>
                              <w:spacing w:line="240" w:lineRule="auto"/>
                              <w:jc w:val="both"/>
                              <w:rPr>
                                <w:rFonts w:ascii="Times New Roman" w:hAnsi="Times New Roman"/>
                                <w:sz w:val="24"/>
                                <w:szCs w:val="24"/>
                              </w:rPr>
                            </w:pPr>
                          </w:p>
                          <w:p w:rsidR="00D43063" w:rsidRDefault="00D43063" w:rsidP="00D43063">
                            <w:pPr>
                              <w:spacing w:line="240" w:lineRule="auto"/>
                              <w:jc w:val="both"/>
                              <w:rPr>
                                <w:rFonts w:ascii="Times New Roman" w:hAnsi="Times New Roman"/>
                                <w:sz w:val="24"/>
                                <w:szCs w:val="24"/>
                              </w:rPr>
                            </w:pPr>
                          </w:p>
                          <w:p w:rsidR="00D43063" w:rsidRPr="003D3486" w:rsidRDefault="00D43063" w:rsidP="00D43063">
                            <w:pPr>
                              <w:spacing w:line="240" w:lineRule="auto"/>
                              <w:jc w:val="both"/>
                              <w:rPr>
                                <w:rFonts w:ascii="Times New Roman" w:hAnsi="Times New Roman"/>
                                <w:sz w:val="24"/>
                                <w:szCs w:val="24"/>
                              </w:rPr>
                            </w:pPr>
                            <w:proofErr w:type="spellStart"/>
                            <w:r w:rsidRPr="003D3486">
                              <w:rPr>
                                <w:rFonts w:ascii="Times New Roman" w:hAnsi="Times New Roman"/>
                                <w:sz w:val="24"/>
                                <w:szCs w:val="24"/>
                              </w:rPr>
                              <w:t>қаражаттарының</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сомасы</w:t>
                            </w:r>
                            <w:proofErr w:type="spellEnd"/>
                            <w:r w:rsidRPr="003D3486">
                              <w:rPr>
                                <w:rFonts w:ascii="Times New Roman" w:hAnsi="Times New Roman"/>
                                <w:sz w:val="24"/>
                                <w:szCs w:val="24"/>
                              </w:rPr>
                              <w:t xml:space="preserve"> </w:t>
                            </w:r>
                          </w:p>
                          <w:p w:rsidR="00D43063" w:rsidRPr="005E38C9" w:rsidRDefault="00D43063" w:rsidP="00D43063">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7DA94" id="_x0000_t202" coordsize="21600,21600" o:spt="202" path="m,l,21600r21600,l21600,xe">
                <v:stroke joinstyle="miter"/>
                <v:path gradientshapeok="t" o:connecttype="rect"/>
              </v:shapetype>
              <v:shape id="Поле 14" o:spid="_x0000_s1026" type="#_x0000_t202" style="position:absolute;left:0;text-align:left;margin-left:35.4pt;margin-top:13.3pt;width:198.6pt;height:1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" strokecolor="white">
                <v:textbox>
                  <w:txbxContent>
                    <w:p w:rsidR="00D43063" w:rsidRPr="00D7414C" w:rsidRDefault="00D43063" w:rsidP="00D43063">
                      <w:pPr>
                        <w:spacing w:line="240" w:lineRule="auto"/>
                        <w:rPr>
                          <w:rFonts w:ascii="Times New Roman" w:hAnsi="Times New Roman" w:cs="Times New Roman"/>
                          <w:sz w:val="24"/>
                          <w:szCs w:val="24"/>
                        </w:rPr>
                      </w:pPr>
                      <w:proofErr w:type="spellStart"/>
                      <w:r w:rsidRPr="00D811FD">
                        <w:rPr>
                          <w:rFonts w:ascii="Times New Roman" w:hAnsi="Times New Roman" w:cs="Times New Roman"/>
                          <w:i/>
                          <w:sz w:val="24"/>
                          <w:szCs w:val="24"/>
                        </w:rPr>
                        <w:t>Қалдық</w:t>
                      </w:r>
                      <w:proofErr w:type="spellEnd"/>
                      <w:r w:rsidRPr="00D7414C">
                        <w:rPr>
                          <w:rFonts w:ascii="Times New Roman" w:hAnsi="Times New Roman" w:cs="Times New Roman"/>
                          <w:sz w:val="24"/>
                          <w:szCs w:val="24"/>
                        </w:rPr>
                        <w:t xml:space="preserve"> - </w:t>
                      </w:r>
                      <w:proofErr w:type="spellStart"/>
                      <w:r w:rsidRPr="00D7414C">
                        <w:rPr>
                          <w:rFonts w:ascii="Times New Roman" w:hAnsi="Times New Roman" w:cs="Times New Roman"/>
                          <w:sz w:val="24"/>
                          <w:szCs w:val="24"/>
                        </w:rPr>
                        <w:t>кезең</w:t>
                      </w:r>
                      <w:proofErr w:type="spell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басындағы</w:t>
                      </w:r>
                      <w:proofErr w:type="spell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ақша</w:t>
                      </w:r>
                      <w:proofErr w:type="spell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қаражаттарының</w:t>
                      </w:r>
                      <w:proofErr w:type="spell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сомасы</w:t>
                      </w:r>
                      <w:proofErr w:type="spellEnd"/>
                      <w:r w:rsidRPr="00D7414C">
                        <w:rPr>
                          <w:rFonts w:ascii="Times New Roman" w:hAnsi="Times New Roman" w:cs="Times New Roman"/>
                          <w:sz w:val="24"/>
                          <w:szCs w:val="24"/>
                        </w:rPr>
                        <w:t xml:space="preserve"> </w:t>
                      </w:r>
                    </w:p>
                    <w:p w:rsidR="00D43063" w:rsidRPr="00D7414C" w:rsidRDefault="00D43063" w:rsidP="00D43063">
                      <w:pPr>
                        <w:spacing w:line="240" w:lineRule="auto"/>
                        <w:rPr>
                          <w:rFonts w:ascii="Times New Roman" w:hAnsi="Times New Roman" w:cs="Times New Roman"/>
                          <w:sz w:val="24"/>
                          <w:szCs w:val="24"/>
                        </w:rPr>
                      </w:pPr>
                      <w:proofErr w:type="spellStart"/>
                      <w:r w:rsidRPr="00D7414C">
                        <w:rPr>
                          <w:rFonts w:ascii="Times New Roman" w:hAnsi="Times New Roman" w:cs="Times New Roman"/>
                          <w:sz w:val="24"/>
                          <w:szCs w:val="24"/>
                        </w:rPr>
                        <w:t>ақша</w:t>
                      </w:r>
                      <w:proofErr w:type="spellEnd"/>
                      <w:r w:rsidRPr="00D7414C">
                        <w:rPr>
                          <w:rFonts w:ascii="Times New Roman" w:hAnsi="Times New Roman" w:cs="Times New Roman"/>
                          <w:sz w:val="24"/>
                          <w:szCs w:val="24"/>
                        </w:rPr>
                        <w:t xml:space="preserve"> </w:t>
                      </w:r>
                      <w:proofErr w:type="spellStart"/>
                      <w:proofErr w:type="gramStart"/>
                      <w:r w:rsidRPr="00D7414C">
                        <w:rPr>
                          <w:rFonts w:ascii="Times New Roman" w:hAnsi="Times New Roman" w:cs="Times New Roman"/>
                          <w:sz w:val="24"/>
                          <w:szCs w:val="24"/>
                        </w:rPr>
                        <w:t>қаражаттарының</w:t>
                      </w:r>
                      <w:proofErr w:type="spell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келіп</w:t>
                      </w:r>
                      <w:proofErr w:type="spellEnd"/>
                      <w:proofErr w:type="gram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түсуі</w:t>
                      </w:r>
                      <w:proofErr w:type="spellEnd"/>
                    </w:p>
                    <w:p w:rsidR="00D43063" w:rsidRPr="00D7414C" w:rsidRDefault="00D43063" w:rsidP="00D43063">
                      <w:pPr>
                        <w:spacing w:line="240" w:lineRule="auto"/>
                        <w:rPr>
                          <w:rFonts w:ascii="Times New Roman" w:hAnsi="Times New Roman" w:cs="Times New Roman"/>
                          <w:sz w:val="24"/>
                          <w:szCs w:val="24"/>
                        </w:rPr>
                      </w:pPr>
                      <w:proofErr w:type="spellStart"/>
                      <w:r w:rsidRPr="00D811FD">
                        <w:rPr>
                          <w:rFonts w:ascii="Times New Roman" w:hAnsi="Times New Roman" w:cs="Times New Roman"/>
                          <w:i/>
                          <w:sz w:val="24"/>
                          <w:szCs w:val="24"/>
                        </w:rPr>
                        <w:t>Қалдық</w:t>
                      </w:r>
                      <w:proofErr w:type="spellEnd"/>
                      <w:r w:rsidRPr="00D7414C">
                        <w:rPr>
                          <w:rFonts w:ascii="Times New Roman" w:hAnsi="Times New Roman" w:cs="Times New Roman"/>
                          <w:sz w:val="24"/>
                          <w:szCs w:val="24"/>
                        </w:rPr>
                        <w:t xml:space="preserve"> - </w:t>
                      </w:r>
                      <w:proofErr w:type="spellStart"/>
                      <w:r w:rsidRPr="00D7414C">
                        <w:rPr>
                          <w:rFonts w:ascii="Times New Roman" w:hAnsi="Times New Roman" w:cs="Times New Roman"/>
                          <w:sz w:val="24"/>
                          <w:szCs w:val="24"/>
                        </w:rPr>
                        <w:t>кезең</w:t>
                      </w:r>
                      <w:proofErr w:type="spell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соңындағы</w:t>
                      </w:r>
                      <w:proofErr w:type="spell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ақша</w:t>
                      </w:r>
                      <w:proofErr w:type="spellEnd"/>
                      <w:r w:rsidRPr="00D7414C">
                        <w:rPr>
                          <w:rFonts w:ascii="Times New Roman" w:hAnsi="Times New Roman" w:cs="Times New Roman"/>
                          <w:sz w:val="24"/>
                          <w:szCs w:val="24"/>
                        </w:rPr>
                        <w:t xml:space="preserve"> </w:t>
                      </w:r>
                      <w:proofErr w:type="spellStart"/>
                      <w:r w:rsidRPr="00D7414C">
                        <w:rPr>
                          <w:rFonts w:ascii="Times New Roman" w:hAnsi="Times New Roman" w:cs="Times New Roman"/>
                          <w:sz w:val="24"/>
                          <w:szCs w:val="24"/>
                        </w:rPr>
                        <w:t>соммасы</w:t>
                      </w:r>
                      <w:proofErr w:type="spellEnd"/>
                    </w:p>
                    <w:p w:rsidR="00D43063" w:rsidRDefault="00D43063" w:rsidP="00D43063">
                      <w:pPr>
                        <w:spacing w:line="240" w:lineRule="auto"/>
                        <w:jc w:val="both"/>
                        <w:rPr>
                          <w:rFonts w:ascii="Times New Roman" w:hAnsi="Times New Roman"/>
                          <w:sz w:val="24"/>
                          <w:szCs w:val="24"/>
                        </w:rPr>
                      </w:pPr>
                    </w:p>
                    <w:p w:rsidR="00D43063" w:rsidRDefault="00D43063" w:rsidP="00D43063">
                      <w:pPr>
                        <w:spacing w:line="240" w:lineRule="auto"/>
                        <w:jc w:val="both"/>
                        <w:rPr>
                          <w:rFonts w:ascii="Times New Roman" w:hAnsi="Times New Roman"/>
                          <w:sz w:val="24"/>
                          <w:szCs w:val="24"/>
                        </w:rPr>
                      </w:pPr>
                    </w:p>
                    <w:p w:rsidR="00D43063" w:rsidRDefault="00D43063" w:rsidP="00D43063">
                      <w:pPr>
                        <w:spacing w:line="240" w:lineRule="auto"/>
                        <w:jc w:val="both"/>
                        <w:rPr>
                          <w:rFonts w:ascii="Times New Roman" w:hAnsi="Times New Roman"/>
                          <w:sz w:val="24"/>
                          <w:szCs w:val="24"/>
                        </w:rPr>
                      </w:pPr>
                    </w:p>
                    <w:p w:rsidR="00D43063" w:rsidRDefault="00D43063" w:rsidP="00D43063">
                      <w:pPr>
                        <w:spacing w:line="240" w:lineRule="auto"/>
                        <w:jc w:val="both"/>
                        <w:rPr>
                          <w:rFonts w:ascii="Times New Roman" w:hAnsi="Times New Roman"/>
                          <w:sz w:val="24"/>
                          <w:szCs w:val="24"/>
                        </w:rPr>
                      </w:pPr>
                    </w:p>
                    <w:p w:rsidR="00D43063" w:rsidRDefault="00D43063" w:rsidP="00D43063">
                      <w:pPr>
                        <w:spacing w:line="240" w:lineRule="auto"/>
                        <w:jc w:val="both"/>
                        <w:rPr>
                          <w:rFonts w:ascii="Times New Roman" w:hAnsi="Times New Roman"/>
                          <w:sz w:val="24"/>
                          <w:szCs w:val="24"/>
                        </w:rPr>
                      </w:pPr>
                    </w:p>
                    <w:p w:rsidR="00D43063" w:rsidRDefault="00D43063" w:rsidP="00D43063">
                      <w:pPr>
                        <w:spacing w:line="240" w:lineRule="auto"/>
                        <w:jc w:val="both"/>
                        <w:rPr>
                          <w:rFonts w:ascii="Times New Roman" w:hAnsi="Times New Roman"/>
                          <w:sz w:val="24"/>
                          <w:szCs w:val="24"/>
                        </w:rPr>
                      </w:pPr>
                    </w:p>
                    <w:p w:rsidR="00D43063" w:rsidRDefault="00D43063" w:rsidP="00D43063">
                      <w:pPr>
                        <w:spacing w:line="240" w:lineRule="auto"/>
                        <w:jc w:val="both"/>
                        <w:rPr>
                          <w:rFonts w:ascii="Times New Roman" w:hAnsi="Times New Roman"/>
                          <w:sz w:val="24"/>
                          <w:szCs w:val="24"/>
                        </w:rPr>
                      </w:pPr>
                    </w:p>
                    <w:p w:rsidR="00D43063" w:rsidRDefault="00D43063" w:rsidP="00D43063">
                      <w:pPr>
                        <w:spacing w:line="240" w:lineRule="auto"/>
                        <w:jc w:val="both"/>
                        <w:rPr>
                          <w:rFonts w:ascii="Times New Roman" w:hAnsi="Times New Roman"/>
                          <w:sz w:val="24"/>
                          <w:szCs w:val="24"/>
                        </w:rPr>
                      </w:pPr>
                    </w:p>
                    <w:p w:rsidR="00D43063" w:rsidRPr="003D3486" w:rsidRDefault="00D43063" w:rsidP="00D43063">
                      <w:pPr>
                        <w:spacing w:line="240" w:lineRule="auto"/>
                        <w:jc w:val="both"/>
                        <w:rPr>
                          <w:rFonts w:ascii="Times New Roman" w:hAnsi="Times New Roman"/>
                          <w:sz w:val="24"/>
                          <w:szCs w:val="24"/>
                        </w:rPr>
                      </w:pPr>
                      <w:proofErr w:type="spellStart"/>
                      <w:r w:rsidRPr="003D3486">
                        <w:rPr>
                          <w:rFonts w:ascii="Times New Roman" w:hAnsi="Times New Roman"/>
                          <w:sz w:val="24"/>
                          <w:szCs w:val="24"/>
                        </w:rPr>
                        <w:t>қаражаттарының</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сомасы</w:t>
                      </w:r>
                      <w:proofErr w:type="spellEnd"/>
                      <w:r w:rsidRPr="003D3486">
                        <w:rPr>
                          <w:rFonts w:ascii="Times New Roman" w:hAnsi="Times New Roman"/>
                          <w:sz w:val="24"/>
                          <w:szCs w:val="24"/>
                        </w:rPr>
                        <w:t xml:space="preserve"> </w:t>
                      </w:r>
                    </w:p>
                    <w:p w:rsidR="00D43063" w:rsidRPr="005E38C9" w:rsidRDefault="00D43063" w:rsidP="00D43063">
                      <w:pPr>
                        <w:rPr>
                          <w:sz w:val="24"/>
                          <w:szCs w:val="24"/>
                        </w:rPr>
                      </w:pPr>
                    </w:p>
                  </w:txbxContent>
                </v:textbox>
              </v:shape>
            </w:pict>
          </mc:Fallback>
        </mc:AlternateConten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07E712D5" wp14:editId="46CA21A9">
                <wp:simplePos x="0" y="0"/>
                <wp:positionH relativeFrom="column">
                  <wp:posOffset>3119755</wp:posOffset>
                </wp:positionH>
                <wp:positionV relativeFrom="paragraph">
                  <wp:posOffset>-636</wp:posOffset>
                </wp:positionV>
                <wp:extent cx="2590800" cy="504825"/>
                <wp:effectExtent l="0" t="0" r="19050" b="2857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04825"/>
                        </a:xfrm>
                        <a:prstGeom prst="rect">
                          <a:avLst/>
                        </a:prstGeom>
                        <a:solidFill>
                          <a:srgbClr val="FFFFFF"/>
                        </a:solidFill>
                        <a:ln w="9525" cap="rnd">
                          <a:solidFill>
                            <a:srgbClr val="FFFFFF"/>
                          </a:solidFill>
                          <a:prstDash val="sysDot"/>
                          <a:miter lim="800000"/>
                          <a:headEnd/>
                          <a:tailEnd/>
                        </a:ln>
                      </wps:spPr>
                      <wps:txbx>
                        <w:txbxContent>
                          <w:p w:rsidR="00D43063" w:rsidRPr="00D811FD" w:rsidRDefault="00D43063" w:rsidP="00D43063">
                            <w:pPr>
                              <w:spacing w:after="0" w:line="240" w:lineRule="auto"/>
                              <w:rPr>
                                <w:rFonts w:ascii="Times New Roman" w:hAnsi="Times New Roman" w:cs="Times New Roman"/>
                                <w:sz w:val="24"/>
                                <w:szCs w:val="24"/>
                                <w:lang w:val="kk-KZ"/>
                              </w:rPr>
                            </w:pPr>
                            <w:r w:rsidRPr="00D811FD">
                              <w:rPr>
                                <w:rFonts w:ascii="Times New Roman" w:hAnsi="Times New Roman" w:cs="Times New Roman"/>
                                <w:sz w:val="24"/>
                                <w:szCs w:val="24"/>
                                <w:lang w:val="kk-KZ"/>
                              </w:rPr>
                              <w:t>ақша қаражаттарының есептен шығұы (жұмсалуы)</w:t>
                            </w:r>
                          </w:p>
                          <w:p w:rsidR="00D43063" w:rsidRPr="00D811FD" w:rsidRDefault="00D43063" w:rsidP="00D43063">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712D5" id="Поле 13" o:spid="_x0000_s1027" type="#_x0000_t202" style="position:absolute;left:0;text-align:left;margin-left:245.65pt;margin-top:-.05pt;width:204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" strokecolor="white">
                <v:stroke dashstyle="1 1" endcap="round"/>
                <v:textbox>
                  <w:txbxContent>
                    <w:p w:rsidR="00D43063" w:rsidRPr="00D811FD" w:rsidRDefault="00D43063" w:rsidP="00D43063">
                      <w:pPr>
                        <w:spacing w:after="0" w:line="240" w:lineRule="auto"/>
                        <w:rPr>
                          <w:rFonts w:ascii="Times New Roman" w:hAnsi="Times New Roman" w:cs="Times New Roman"/>
                          <w:sz w:val="24"/>
                          <w:szCs w:val="24"/>
                          <w:lang w:val="kk-KZ"/>
                        </w:rPr>
                      </w:pPr>
                      <w:r w:rsidRPr="00D811FD">
                        <w:rPr>
                          <w:rFonts w:ascii="Times New Roman" w:hAnsi="Times New Roman" w:cs="Times New Roman"/>
                          <w:sz w:val="24"/>
                          <w:szCs w:val="24"/>
                          <w:lang w:val="kk-KZ"/>
                        </w:rPr>
                        <w:t>ақша қаражаттарының есептен шығұы (жұмсалуы)</w:t>
                      </w:r>
                    </w:p>
                    <w:p w:rsidR="00D43063" w:rsidRPr="00D811FD" w:rsidRDefault="00D43063" w:rsidP="00D43063">
                      <w:pPr>
                        <w:rPr>
                          <w:lang w:val="kk-KZ"/>
                        </w:rPr>
                      </w:pPr>
                    </w:p>
                  </w:txbxContent>
                </v:textbox>
              </v:shape>
            </w:pict>
          </mc:Fallback>
        </mc:AlternateConten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p>
    <w:p w:rsidR="00D43063" w:rsidRPr="00D43063" w:rsidRDefault="00D43063" w:rsidP="00D43063">
      <w:pPr>
        <w:spacing w:after="0" w:line="240" w:lineRule="auto"/>
        <w:ind w:firstLine="426"/>
        <w:jc w:val="both"/>
        <w:rPr>
          <w:rFonts w:ascii="Times New Roman" w:hAnsi="Times New Roman" w:cs="Times New Roman"/>
          <w:b/>
          <w:sz w:val="28"/>
          <w:szCs w:val="28"/>
          <w:lang w:val="kk-KZ"/>
        </w:rPr>
      </w:pP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1. </w:t>
      </w:r>
      <w:r w:rsidRPr="00D43063">
        <w:rPr>
          <w:rFonts w:ascii="Times New Roman" w:hAnsi="Times New Roman" w:cs="Times New Roman"/>
          <w:b/>
          <w:i/>
          <w:sz w:val="28"/>
          <w:szCs w:val="28"/>
          <w:lang w:val="kk-KZ"/>
        </w:rPr>
        <w:t>Кассадағы ақша-қаражаттарының есебі.</w:t>
      </w:r>
      <w:r w:rsidRPr="00D43063">
        <w:rPr>
          <w:rFonts w:ascii="Times New Roman" w:hAnsi="Times New Roman" w:cs="Times New Roman"/>
          <w:b/>
          <w:sz w:val="28"/>
          <w:szCs w:val="28"/>
          <w:lang w:val="kk-KZ"/>
        </w:rPr>
        <w:t xml:space="preserve"> </w:t>
      </w:r>
      <w:r w:rsidRPr="00D43063">
        <w:rPr>
          <w:rFonts w:ascii="Times New Roman" w:hAnsi="Times New Roman" w:cs="Times New Roman"/>
          <w:sz w:val="28"/>
          <w:szCs w:val="28"/>
          <w:lang w:val="kk-KZ"/>
        </w:rPr>
        <w:t xml:space="preserve">Күнделікті нақты қолма-қол ақшаға жасалатын шаруашылық операцияларына жететіндей қажетті ақша-қаражаттарды ұйымның кассасында сақтайды. Қолма-қол ақшаны кассаға қабылдау бас бухгалтер қол қойған кіріс ордері бойынша жүргізіледі. Қолма-қол ақшаны қабылдаған кезде мөрмен расталған бас бухгалтер мен кассирдің қолдары қойылған түбіртек беріледі. </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sz w:val="28"/>
          <w:szCs w:val="28"/>
          <w:lang w:val="kk-KZ"/>
        </w:rPr>
        <w:t xml:space="preserve">Кассадан қолма-қол ақша беру ұйымның басшысы мен бас бухгалтердің қолдары қойылған шығыс касса ордері бойынша жүзеге асырылады. Касса операцияларын жүзеге асыруға негіз болған кіріс және шығыс касса ордерлері бухгалтерияда кіріс және шығыс құжаттарын жеке тіркеу журналында тіркеледі. </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sz w:val="28"/>
          <w:szCs w:val="28"/>
          <w:lang w:val="kk-KZ"/>
        </w:rPr>
        <w:t xml:space="preserve">Шығыс ордерімен ақша берілгенде алушының жеке куәлігін талап етеді. Қолма-қол ақша алуға берілген қолхат өз қолымен сиямен немесе басы домалақ қаламмен алынған соманы көрсете отырып жүргізілуі мүмкін. Ұйымның тізімінде жоқ әрбір адамға жеке шығыс ордері бойынша немесе жасалған шарттың негізінде жеке ведомосттар бойынша жүргізіледі. Қолма-қол ақша шығыс ордерінде көрсетілген тұлғаға ғана беріледі. Кассадан ақша берілу сенімхат бойынша жүзеге асырылғанда ақшаны алушының да, сенімхат берушінің де аты-жөні жазылады. Егер ақша беру ведомость бойынша жүргізілсе, алушының қойған қолының алдында сенімхат бойынша деген жазба жазылады. Еңбекақы, сыйақы, жәрдемақы, шәкіртақы тарату ведомость бойынша жүргізіледі. Ведомосттің бірінші сыртқы титул парағына басшының және бас бухгалтердің қолдары қойылған ақшаны тарату және </w:t>
      </w:r>
      <w:r w:rsidRPr="00D43063">
        <w:rPr>
          <w:rFonts w:ascii="Times New Roman" w:hAnsi="Times New Roman" w:cs="Times New Roman"/>
          <w:sz w:val="28"/>
          <w:szCs w:val="28"/>
          <w:lang w:val="kk-KZ"/>
        </w:rPr>
        <w:lastRenderedPageBreak/>
        <w:t xml:space="preserve">сомасы жазбаша көрсетілген қолма-қол ақшаны тарату туралы рұқсат жазба жасалады. Еңбекақы таратуға белгіленген мерзім ішінде алмай қалғандардың тұсында «депоненттелді» деген белгі соғылады. Кассир төлем ведомостін жазған кезде еңбекақыларын ала алмай қалған, яғни депонентке жатқызылғандардың тізімін жасайды. Ведомость бойынша нақты төленген сомаға шығыс ордерін жазып, кассалық кітапқа жазып, мөр басуы керек. Кассир күнделікті жұмыс күнінің соңында бухгалтерияға есеп беріп отырады. Кассирдің берген есбінің қызметін касса кітабы атқарады. Касса кітабының әрбір беттерінің саны нөмірленіп, басшының және бас бухгалтердің қолдары қойылып расталады. Кассалық кітап, яғни кассирдің есебі 2 дана етіп толтырылады. 1-ші данасы касса кітабында қалады, 2-ші данасы кіріс-шығыс ордері мен сенімхат, қолхаттар тіркеліп бухгалтерияға өткізіледі. </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2. </w:t>
      </w:r>
      <w:r w:rsidRPr="00D43063">
        <w:rPr>
          <w:rFonts w:ascii="Times New Roman" w:hAnsi="Times New Roman" w:cs="Times New Roman"/>
          <w:b/>
          <w:i/>
          <w:sz w:val="28"/>
          <w:szCs w:val="28"/>
          <w:lang w:val="kk-KZ"/>
        </w:rPr>
        <w:t>Қолма-қолсыз есеп айырысу нысандары.</w:t>
      </w:r>
      <w:r w:rsidRPr="00D43063">
        <w:rPr>
          <w:rFonts w:ascii="Times New Roman" w:hAnsi="Times New Roman" w:cs="Times New Roman"/>
          <w:b/>
          <w:sz w:val="28"/>
          <w:szCs w:val="28"/>
          <w:lang w:val="kk-KZ"/>
        </w:rPr>
        <w:t xml:space="preserve"> </w:t>
      </w:r>
      <w:r w:rsidRPr="00D43063">
        <w:rPr>
          <w:rFonts w:ascii="Times New Roman" w:hAnsi="Times New Roman" w:cs="Times New Roman"/>
          <w:sz w:val="28"/>
          <w:szCs w:val="28"/>
          <w:lang w:val="kk-KZ"/>
        </w:rPr>
        <w:t>Қолма-қолсыз есеп айырысу нысандарына мыналар жатады: төлем тапсырмасы, инкассса бойынша, чекпен, аккредитивтер бойынша.</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i/>
          <w:sz w:val="28"/>
          <w:szCs w:val="28"/>
          <w:lang w:val="kk-KZ"/>
        </w:rPr>
        <w:t>Төлем-талап тапсырмасы</w:t>
      </w:r>
      <w:r w:rsidRPr="00D43063">
        <w:rPr>
          <w:rFonts w:ascii="Times New Roman" w:hAnsi="Times New Roman" w:cs="Times New Roman"/>
          <w:sz w:val="28"/>
          <w:szCs w:val="28"/>
          <w:lang w:val="kk-KZ"/>
        </w:rPr>
        <w:t xml:space="preserve"> – сатылған өнімнің құнын сатып алушыдан немесе төлеушінің шотынан өндіріп алуға банкке берген бұйрығы. </w:t>
      </w:r>
      <w:r w:rsidRPr="00D43063">
        <w:rPr>
          <w:rFonts w:ascii="Times New Roman" w:hAnsi="Times New Roman" w:cs="Times New Roman"/>
          <w:i/>
          <w:sz w:val="28"/>
          <w:szCs w:val="28"/>
          <w:lang w:val="kk-KZ"/>
        </w:rPr>
        <w:t xml:space="preserve">Төлем тапсырмасы </w:t>
      </w:r>
      <w:r w:rsidRPr="00D43063">
        <w:rPr>
          <w:rFonts w:ascii="Times New Roman" w:hAnsi="Times New Roman" w:cs="Times New Roman"/>
          <w:sz w:val="28"/>
          <w:szCs w:val="28"/>
          <w:lang w:val="kk-KZ"/>
        </w:rPr>
        <w:t>– мердігерлердің, жабдықтаушылардың және басқалардың шоттарына аударуға берілген бұйрығы.</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i/>
          <w:sz w:val="28"/>
          <w:szCs w:val="28"/>
          <w:lang w:val="kk-KZ"/>
        </w:rPr>
        <w:t>Инкасса</w:t>
      </w:r>
      <w:r w:rsidRPr="00D43063">
        <w:rPr>
          <w:rFonts w:ascii="Times New Roman" w:hAnsi="Times New Roman" w:cs="Times New Roman"/>
          <w:sz w:val="28"/>
          <w:szCs w:val="28"/>
          <w:lang w:val="kk-KZ"/>
        </w:rPr>
        <w:t xml:space="preserve"> – есеп айырысу кезінде банк клиентінің тапсырмасы бойынша оның атынан төлеушіден төлемді алу және оны акцептеу бойынша әрекеттерді жүзеге асыруды міндетіне алады. Төлеуден алынған ақша қаражаттары клиенттің ағымдағы есеп айырысу шотына есептеледі, клиенттен тапсырма алған банк оны орындау үшін басқа банктерді жұмылдыруға құқығы бар.</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i/>
          <w:sz w:val="28"/>
          <w:szCs w:val="28"/>
          <w:lang w:val="kk-KZ"/>
        </w:rPr>
        <w:t>Чек</w:t>
      </w:r>
      <w:r w:rsidRPr="00D43063">
        <w:rPr>
          <w:rFonts w:ascii="Times New Roman" w:hAnsi="Times New Roman" w:cs="Times New Roman"/>
          <w:sz w:val="28"/>
          <w:szCs w:val="28"/>
          <w:lang w:val="kk-KZ"/>
        </w:rPr>
        <w:t xml:space="preserve"> бойынша есеп айырысу үшін шаруашылық қызмет көрсететін банк ұйымына ақша-қаражаттарының бір бөлігін чек кітапшасына салуға берген өтініші чек кітапшаларындағы көрсетілген ақша бойынша қолма-қолсыз есеп айырысу нысаны.</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i/>
          <w:sz w:val="28"/>
          <w:szCs w:val="28"/>
          <w:lang w:val="kk-KZ"/>
        </w:rPr>
        <w:t>Аккредитив</w:t>
      </w:r>
      <w:r w:rsidRPr="00D43063">
        <w:rPr>
          <w:rFonts w:ascii="Times New Roman" w:hAnsi="Times New Roman" w:cs="Times New Roman"/>
          <w:sz w:val="28"/>
          <w:szCs w:val="28"/>
          <w:lang w:val="kk-KZ"/>
        </w:rPr>
        <w:t xml:space="preserve"> клиенттің тапсырмасымен банктің өзі келісімге отырған контрагенттің пайдасына берілген бұлжытпай орындауға тиісті және міндетті төлем. Аккредитив ашылған банктен дер кезінде жабдықтаушыларға төлем жасауға мүмкіндік туғызады. Сатушының сатып алушыға сенімділігі артады.</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b/>
          <w:i/>
          <w:sz w:val="28"/>
          <w:szCs w:val="28"/>
          <w:lang w:val="kk-KZ"/>
        </w:rPr>
        <w:t>Ағымдағы банктік шоттардағы ақша-қаражаттарының есебі.</w:t>
      </w:r>
      <w:r w:rsidRPr="00D43063">
        <w:rPr>
          <w:rFonts w:ascii="Times New Roman" w:hAnsi="Times New Roman" w:cs="Times New Roman"/>
          <w:b/>
          <w:sz w:val="28"/>
          <w:szCs w:val="28"/>
          <w:lang w:val="kk-KZ"/>
        </w:rPr>
        <w:t xml:space="preserve"> </w:t>
      </w:r>
      <w:r w:rsidRPr="00D43063">
        <w:rPr>
          <w:rFonts w:ascii="Times New Roman" w:hAnsi="Times New Roman" w:cs="Times New Roman"/>
          <w:sz w:val="28"/>
          <w:szCs w:val="28"/>
          <w:lang w:val="kk-KZ"/>
        </w:rPr>
        <w:t>Шаруашылық қолма-қолсыз есеп айырысу операцияларын жүзеге асыру үшін банк мекемелерінен ұлтық және шетел валютасындағы ағымдағы шоттар ашады. Ағымдағы шоттар ашу үшін мынадай құжаттар тапсырылады:</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sz w:val="28"/>
          <w:szCs w:val="28"/>
          <w:lang w:val="kk-KZ"/>
        </w:rPr>
        <w:t>1. Шот ашу туралы өтініш;</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sz w:val="28"/>
          <w:szCs w:val="28"/>
          <w:lang w:val="kk-KZ"/>
        </w:rPr>
        <w:t>2. Ұйымның заңды тұлға ретінде құрылғанына және тіркелгеніне күәлік ететін құжат;</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sz w:val="28"/>
          <w:szCs w:val="28"/>
          <w:lang w:val="kk-KZ"/>
        </w:rPr>
        <w:t>3. Ұйымның куәландырылып расталған жарғысының көшірмесі;</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sz w:val="28"/>
          <w:szCs w:val="28"/>
          <w:lang w:val="kk-KZ"/>
        </w:rPr>
        <w:t>4. Төлем құжаттарына қол қойылған құқық берген тұлғалардың қолдары мен мөрлерінің үлгісімен карточка;</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sz w:val="28"/>
          <w:szCs w:val="28"/>
          <w:lang w:val="kk-KZ"/>
        </w:rPr>
        <w:t>5. Ұйымның салық органында есепке қойылғандығы туралы анықтама;</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sz w:val="28"/>
          <w:szCs w:val="28"/>
          <w:lang w:val="kk-KZ"/>
        </w:rPr>
        <w:lastRenderedPageBreak/>
        <w:t>6. Валюталық шот ашуға сыртқы істер министрлігінің келісімін білдіретін анықтама және басқа да құжаттар.</w:t>
      </w:r>
    </w:p>
    <w:p w:rsidR="00D43063" w:rsidRDefault="00D43063" w:rsidP="00D43063">
      <w:pPr>
        <w:spacing w:after="0" w:line="240" w:lineRule="auto"/>
        <w:ind w:firstLine="426"/>
        <w:jc w:val="both"/>
        <w:rPr>
          <w:rFonts w:ascii="Times New Roman" w:hAnsi="Times New Roman" w:cs="Times New Roman"/>
          <w:b/>
          <w:i/>
          <w:sz w:val="28"/>
          <w:szCs w:val="28"/>
          <w:lang w:val="kk-KZ"/>
        </w:rPr>
      </w:pP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bookmarkStart w:id="0" w:name="_GoBack"/>
      <w:bookmarkEnd w:id="0"/>
      <w:r>
        <w:rPr>
          <w:rFonts w:ascii="Times New Roman" w:hAnsi="Times New Roman" w:cs="Times New Roman"/>
          <w:b/>
          <w:i/>
          <w:sz w:val="28"/>
          <w:szCs w:val="28"/>
          <w:lang w:val="kk-KZ"/>
        </w:rPr>
        <w:t xml:space="preserve">3. </w:t>
      </w:r>
      <w:r w:rsidRPr="00D43063">
        <w:rPr>
          <w:rFonts w:ascii="Times New Roman" w:hAnsi="Times New Roman" w:cs="Times New Roman"/>
          <w:b/>
          <w:i/>
          <w:sz w:val="28"/>
          <w:szCs w:val="28"/>
          <w:lang w:val="kk-KZ"/>
        </w:rPr>
        <w:t>Басқа да банктік арнайы шоттардағы ақша-қаражаттарының есебі.</w:t>
      </w:r>
      <w:r w:rsidRPr="00D43063">
        <w:rPr>
          <w:rFonts w:ascii="Times New Roman" w:hAnsi="Times New Roman" w:cs="Times New Roman"/>
          <w:b/>
          <w:sz w:val="28"/>
          <w:szCs w:val="28"/>
          <w:lang w:val="kk-KZ"/>
        </w:rPr>
        <w:t xml:space="preserve"> </w:t>
      </w:r>
      <w:r w:rsidRPr="00D43063">
        <w:rPr>
          <w:rFonts w:ascii="Times New Roman" w:hAnsi="Times New Roman" w:cs="Times New Roman"/>
          <w:sz w:val="28"/>
          <w:szCs w:val="28"/>
          <w:lang w:val="kk-KZ"/>
        </w:rPr>
        <w:t xml:space="preserve">Карт-шоттарындағы және жинақтаушы шоттарындағы ақша-қаражаттары. Соңғы жылдарда тәжірибе банк төлем-карталары бойынша есеп айырысу кеңінен таныла бастады. </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i/>
          <w:sz w:val="28"/>
          <w:szCs w:val="28"/>
          <w:lang w:val="kk-KZ"/>
        </w:rPr>
        <w:t>Кредиттік ұйым</w:t>
      </w:r>
      <w:r w:rsidRPr="00D43063">
        <w:rPr>
          <w:rFonts w:ascii="Times New Roman" w:hAnsi="Times New Roman" w:cs="Times New Roman"/>
          <w:sz w:val="28"/>
          <w:szCs w:val="28"/>
          <w:lang w:val="kk-KZ"/>
        </w:rPr>
        <w:t xml:space="preserve"> – резидент және заңды тұлғаларға тиісті валютада шоттары бойынша банк операцияларын жүзеге асыруға күәлігі болған кезде банк картасының эмиссиясымен жүзеге асырылады. Заңды тұлғаларға эмитент төмендегі тұрпаттағы (типтегі) банк карталарын бере алады:</w:t>
      </w:r>
    </w:p>
    <w:p w:rsidR="00D43063" w:rsidRPr="00D43063" w:rsidRDefault="00D43063" w:rsidP="00D43063">
      <w:pPr>
        <w:pStyle w:val="a3"/>
        <w:numPr>
          <w:ilvl w:val="0"/>
          <w:numId w:val="24"/>
        </w:numPr>
        <w:spacing w:after="0" w:line="240" w:lineRule="auto"/>
        <w:ind w:left="0" w:firstLine="426"/>
        <w:jc w:val="both"/>
        <w:rPr>
          <w:rFonts w:ascii="Times New Roman" w:hAnsi="Times New Roman"/>
          <w:sz w:val="28"/>
          <w:szCs w:val="28"/>
        </w:rPr>
      </w:pPr>
      <w:proofErr w:type="spellStart"/>
      <w:r w:rsidRPr="00D43063">
        <w:rPr>
          <w:rFonts w:ascii="Times New Roman" w:hAnsi="Times New Roman"/>
          <w:sz w:val="28"/>
          <w:szCs w:val="28"/>
        </w:rPr>
        <w:t>Корпоративтік</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есеп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айырысу</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картасын</w:t>
      </w:r>
      <w:proofErr w:type="spellEnd"/>
      <w:r w:rsidRPr="00D43063">
        <w:rPr>
          <w:rFonts w:ascii="Times New Roman" w:hAnsi="Times New Roman"/>
          <w:sz w:val="28"/>
          <w:szCs w:val="28"/>
        </w:rPr>
        <w:t>;</w:t>
      </w:r>
    </w:p>
    <w:p w:rsidR="00D43063" w:rsidRPr="00D43063" w:rsidRDefault="00D43063" w:rsidP="00D43063">
      <w:pPr>
        <w:pStyle w:val="a3"/>
        <w:numPr>
          <w:ilvl w:val="0"/>
          <w:numId w:val="24"/>
        </w:numPr>
        <w:spacing w:after="0" w:line="240" w:lineRule="auto"/>
        <w:ind w:left="0" w:firstLine="426"/>
        <w:jc w:val="both"/>
        <w:rPr>
          <w:rFonts w:ascii="Times New Roman" w:hAnsi="Times New Roman"/>
          <w:sz w:val="28"/>
          <w:szCs w:val="28"/>
        </w:rPr>
      </w:pPr>
      <w:proofErr w:type="spellStart"/>
      <w:r w:rsidRPr="00D43063">
        <w:rPr>
          <w:rFonts w:ascii="Times New Roman" w:hAnsi="Times New Roman"/>
          <w:sz w:val="28"/>
          <w:szCs w:val="28"/>
        </w:rPr>
        <w:t>Корпоративтік</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есеп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картасын</w:t>
      </w:r>
      <w:proofErr w:type="spellEnd"/>
      <w:r w:rsidRPr="00D43063">
        <w:rPr>
          <w:rFonts w:ascii="Times New Roman" w:hAnsi="Times New Roman"/>
          <w:sz w:val="28"/>
          <w:szCs w:val="28"/>
        </w:rPr>
        <w:t>.</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b/>
          <w:i/>
          <w:sz w:val="28"/>
          <w:szCs w:val="28"/>
          <w:lang w:val="kk-KZ"/>
        </w:rPr>
        <w:t>Қатаң есеп беру бланкілерінің есебі, ақша-қаражаттарына, ақшалай құжаттарға түгендеу жүргізу және олардың нәтижелерін бухгалтерлік есеп шоттарында көрсету тәртібі.</w:t>
      </w:r>
      <w:r w:rsidRPr="00D43063">
        <w:rPr>
          <w:rFonts w:ascii="Times New Roman" w:hAnsi="Times New Roman" w:cs="Times New Roman"/>
          <w:b/>
          <w:sz w:val="28"/>
          <w:szCs w:val="28"/>
          <w:lang w:val="kk-KZ"/>
        </w:rPr>
        <w:t xml:space="preserve"> </w:t>
      </w:r>
      <w:r w:rsidRPr="00D43063">
        <w:rPr>
          <w:rFonts w:ascii="Times New Roman" w:hAnsi="Times New Roman" w:cs="Times New Roman"/>
          <w:sz w:val="28"/>
          <w:szCs w:val="28"/>
          <w:lang w:val="kk-KZ"/>
        </w:rPr>
        <w:t xml:space="preserve">Қатаң есеп беру құжаттарына мыналар жатады: акцизтік маркілер, куәліктер мен дипломдардың бланкілері, абонементтер, жолдамалар, талондар, еңбек кітапшаларының бланкілеріжәне басқа да құжаттар. </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sz w:val="28"/>
          <w:szCs w:val="28"/>
          <w:lang w:val="kk-KZ"/>
        </w:rPr>
        <w:t xml:space="preserve">Қатаң есеп беру бланкілері баспа өнімі болып табылатындықтан, олардың сериялары мен номерлері типографиялық әдіспен қойылады. Номерлердің типографиялық әдіспен қойылғанына қарамастан тапсырыс беріліп бланкілер дайын болған кезде ұйым олардың серияларын өз бетімен белгілейді. Ал нақты бланкіге номерді тиісті сериялардың шеңберінде типография қояды. Қатаң есеп беру бланкілерінің есебі бланкілердің атауы, сериялары және номерлері бойынша жүргізіледі. </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sz w:val="28"/>
          <w:szCs w:val="28"/>
          <w:lang w:val="kk-KZ"/>
        </w:rPr>
        <w:t xml:space="preserve">Бланкілердің есебін жүргізу үшін парақ беттері нөмірленген, түптері тігілген ұйымның басшысы мен бас бухгалтерінің қолдары қойылып, мөр басылған кітап ашылуы тиіс. Мұндай кітаптың бірыңғай үлгі формасы болмағандықтан, ұйым оны өз бетімен әзірлеп, есеп саясатында бекітеді. Ұйым қашан қатаң есеп беру бланкілерінің есебін қалай жүргізу тәртібін де өз бетімен әзірлейді. Онда қатаң есеп беру бланкілерінің қатарына жататын құжаттардың тізімдемесі және оларды сақтау мен пайдалану тәртіптері анықталады. </w:t>
      </w:r>
    </w:p>
    <w:p w:rsidR="00D43063" w:rsidRPr="00D43063" w:rsidRDefault="00D43063" w:rsidP="00D43063">
      <w:pPr>
        <w:spacing w:after="0" w:line="240" w:lineRule="auto"/>
        <w:ind w:firstLine="426"/>
        <w:jc w:val="both"/>
        <w:rPr>
          <w:rFonts w:ascii="Times New Roman" w:hAnsi="Times New Roman" w:cs="Times New Roman"/>
          <w:i/>
          <w:sz w:val="28"/>
          <w:szCs w:val="28"/>
          <w:lang w:val="kk-KZ"/>
        </w:rPr>
      </w:pPr>
      <w:r w:rsidRPr="00D43063">
        <w:rPr>
          <w:rFonts w:ascii="Times New Roman" w:hAnsi="Times New Roman" w:cs="Times New Roman"/>
          <w:sz w:val="28"/>
          <w:szCs w:val="28"/>
          <w:lang w:val="kk-KZ"/>
        </w:rPr>
        <w:t xml:space="preserve">Қатаң есеп беру бланкілерінің есебінің тәртібі туралы ереженің </w:t>
      </w:r>
      <w:r w:rsidRPr="00D43063">
        <w:rPr>
          <w:rFonts w:ascii="Times New Roman" w:hAnsi="Times New Roman" w:cs="Times New Roman"/>
          <w:i/>
          <w:sz w:val="28"/>
          <w:szCs w:val="28"/>
          <w:lang w:val="kk-KZ"/>
        </w:rPr>
        <w:t>жалпы нұсқасы:</w:t>
      </w:r>
    </w:p>
    <w:p w:rsidR="00D43063" w:rsidRPr="00D43063" w:rsidRDefault="00D43063" w:rsidP="00D43063">
      <w:pPr>
        <w:pStyle w:val="a3"/>
        <w:numPr>
          <w:ilvl w:val="0"/>
          <w:numId w:val="25"/>
        </w:numPr>
        <w:spacing w:after="0" w:line="240" w:lineRule="auto"/>
        <w:ind w:left="0" w:firstLine="426"/>
        <w:jc w:val="both"/>
        <w:rPr>
          <w:rFonts w:ascii="Times New Roman" w:hAnsi="Times New Roman"/>
          <w:sz w:val="28"/>
          <w:szCs w:val="28"/>
        </w:rPr>
      </w:pPr>
      <w:proofErr w:type="spellStart"/>
      <w:r w:rsidRPr="00D43063">
        <w:rPr>
          <w:rFonts w:ascii="Times New Roman" w:hAnsi="Times New Roman"/>
          <w:sz w:val="28"/>
          <w:szCs w:val="28"/>
        </w:rPr>
        <w:t>Жалпы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ереже</w:t>
      </w:r>
      <w:proofErr w:type="spellEnd"/>
    </w:p>
    <w:p w:rsidR="00D43063" w:rsidRPr="00D43063" w:rsidRDefault="00D43063" w:rsidP="00D43063">
      <w:pPr>
        <w:pStyle w:val="a3"/>
        <w:numPr>
          <w:ilvl w:val="0"/>
          <w:numId w:val="25"/>
        </w:numPr>
        <w:spacing w:after="0" w:line="240" w:lineRule="auto"/>
        <w:ind w:left="0" w:firstLine="426"/>
        <w:jc w:val="both"/>
        <w:rPr>
          <w:rFonts w:ascii="Times New Roman" w:hAnsi="Times New Roman"/>
          <w:sz w:val="28"/>
          <w:szCs w:val="28"/>
        </w:rPr>
      </w:pPr>
      <w:proofErr w:type="spellStart"/>
      <w:r w:rsidRPr="00D43063">
        <w:rPr>
          <w:rFonts w:ascii="Times New Roman" w:hAnsi="Times New Roman"/>
          <w:sz w:val="28"/>
          <w:szCs w:val="28"/>
        </w:rPr>
        <w:t>Сақталуы</w:t>
      </w:r>
      <w:proofErr w:type="spellEnd"/>
    </w:p>
    <w:p w:rsidR="00D43063" w:rsidRPr="00D43063" w:rsidRDefault="00D43063" w:rsidP="00D43063">
      <w:pPr>
        <w:pStyle w:val="a3"/>
        <w:numPr>
          <w:ilvl w:val="0"/>
          <w:numId w:val="25"/>
        </w:numPr>
        <w:spacing w:after="0" w:line="240" w:lineRule="auto"/>
        <w:ind w:left="0" w:firstLine="426"/>
        <w:jc w:val="both"/>
        <w:rPr>
          <w:rFonts w:ascii="Times New Roman" w:hAnsi="Times New Roman"/>
          <w:sz w:val="28"/>
          <w:szCs w:val="28"/>
        </w:rPr>
      </w:pPr>
      <w:proofErr w:type="spellStart"/>
      <w:r w:rsidRPr="00D43063">
        <w:rPr>
          <w:rFonts w:ascii="Times New Roman" w:hAnsi="Times New Roman"/>
          <w:sz w:val="28"/>
          <w:szCs w:val="28"/>
        </w:rPr>
        <w:t>Материалды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жауапкершілікті</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тұлға</w:t>
      </w:r>
      <w:proofErr w:type="spellEnd"/>
    </w:p>
    <w:p w:rsidR="00D43063" w:rsidRPr="00D43063" w:rsidRDefault="00D43063" w:rsidP="00D43063">
      <w:pPr>
        <w:pStyle w:val="a3"/>
        <w:numPr>
          <w:ilvl w:val="0"/>
          <w:numId w:val="25"/>
        </w:numPr>
        <w:spacing w:after="0" w:line="240" w:lineRule="auto"/>
        <w:ind w:left="0" w:firstLine="426"/>
        <w:jc w:val="both"/>
        <w:rPr>
          <w:rFonts w:ascii="Times New Roman" w:hAnsi="Times New Roman"/>
          <w:sz w:val="28"/>
          <w:szCs w:val="28"/>
        </w:rPr>
      </w:pPr>
      <w:proofErr w:type="spellStart"/>
      <w:r w:rsidRPr="00D43063">
        <w:rPr>
          <w:rFonts w:ascii="Times New Roman" w:hAnsi="Times New Roman"/>
          <w:sz w:val="28"/>
          <w:szCs w:val="28"/>
        </w:rPr>
        <w:t>Олардың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толтырылуы</w:t>
      </w:r>
      <w:proofErr w:type="spellEnd"/>
    </w:p>
    <w:p w:rsidR="00D43063" w:rsidRPr="00D43063" w:rsidRDefault="00D43063" w:rsidP="00D43063">
      <w:pPr>
        <w:pStyle w:val="a3"/>
        <w:numPr>
          <w:ilvl w:val="0"/>
          <w:numId w:val="25"/>
        </w:numPr>
        <w:spacing w:after="0" w:line="240" w:lineRule="auto"/>
        <w:ind w:left="0" w:firstLine="426"/>
        <w:jc w:val="both"/>
        <w:rPr>
          <w:rFonts w:ascii="Times New Roman" w:hAnsi="Times New Roman"/>
          <w:sz w:val="28"/>
          <w:szCs w:val="28"/>
        </w:rPr>
      </w:pPr>
      <w:proofErr w:type="spellStart"/>
      <w:r w:rsidRPr="00D43063">
        <w:rPr>
          <w:rFonts w:ascii="Times New Roman" w:hAnsi="Times New Roman"/>
          <w:sz w:val="28"/>
          <w:szCs w:val="28"/>
        </w:rPr>
        <w:t>Олардың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бүлінуі</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дұрыс</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толтырылмауы</w:t>
      </w:r>
      <w:proofErr w:type="spellEnd"/>
      <w:r w:rsidRPr="00D43063">
        <w:rPr>
          <w:rFonts w:ascii="Times New Roman" w:hAnsi="Times New Roman"/>
          <w:sz w:val="28"/>
          <w:szCs w:val="28"/>
        </w:rPr>
        <w:t>)</w:t>
      </w:r>
    </w:p>
    <w:p w:rsidR="00D43063" w:rsidRPr="00D43063" w:rsidRDefault="00D43063" w:rsidP="00D43063">
      <w:pPr>
        <w:pStyle w:val="a3"/>
        <w:spacing w:after="0" w:line="240" w:lineRule="auto"/>
        <w:ind w:left="0" w:firstLine="426"/>
        <w:jc w:val="both"/>
        <w:rPr>
          <w:rFonts w:ascii="Times New Roman" w:hAnsi="Times New Roman"/>
          <w:sz w:val="28"/>
          <w:szCs w:val="28"/>
        </w:rPr>
      </w:pPr>
      <w:r w:rsidRPr="00D43063">
        <w:rPr>
          <w:rFonts w:ascii="Times New Roman" w:hAnsi="Times New Roman"/>
          <w:sz w:val="28"/>
          <w:szCs w:val="28"/>
        </w:rPr>
        <w:t xml:space="preserve">Осы </w:t>
      </w:r>
      <w:proofErr w:type="spellStart"/>
      <w:r w:rsidRPr="00D43063">
        <w:rPr>
          <w:rFonts w:ascii="Times New Roman" w:hAnsi="Times New Roman"/>
          <w:sz w:val="28"/>
          <w:szCs w:val="28"/>
        </w:rPr>
        <w:t>ереже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ұйымда</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қатаң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есеп</w:t>
      </w:r>
      <w:proofErr w:type="spellEnd"/>
      <w:r w:rsidRPr="00D43063">
        <w:rPr>
          <w:rFonts w:ascii="Times New Roman" w:hAnsi="Times New Roman"/>
          <w:sz w:val="28"/>
          <w:szCs w:val="28"/>
        </w:rPr>
        <w:t xml:space="preserve"> беру </w:t>
      </w:r>
      <w:proofErr w:type="spellStart"/>
      <w:r w:rsidRPr="00D43063">
        <w:rPr>
          <w:rFonts w:ascii="Times New Roman" w:hAnsi="Times New Roman"/>
          <w:sz w:val="28"/>
          <w:szCs w:val="28"/>
        </w:rPr>
        <w:t>бланкілерінің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сақталуы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және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жедел</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есебін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қамтамасыз</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етудің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бірыңғай</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талабын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орындау</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үшін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арналған</w:t>
      </w:r>
      <w:proofErr w:type="spellEnd"/>
      <w:r w:rsidRPr="00D43063">
        <w:rPr>
          <w:rFonts w:ascii="Times New Roman" w:hAnsi="Times New Roman"/>
          <w:sz w:val="28"/>
          <w:szCs w:val="28"/>
        </w:rPr>
        <w:t xml:space="preserve">. </w:t>
      </w:r>
    </w:p>
    <w:p w:rsidR="00D43063" w:rsidRPr="00D43063" w:rsidRDefault="00D43063" w:rsidP="00D43063">
      <w:pPr>
        <w:pStyle w:val="a3"/>
        <w:spacing w:after="0" w:line="240" w:lineRule="auto"/>
        <w:ind w:left="0" w:firstLine="426"/>
        <w:jc w:val="both"/>
        <w:rPr>
          <w:rFonts w:ascii="Times New Roman" w:hAnsi="Times New Roman"/>
          <w:sz w:val="28"/>
          <w:szCs w:val="28"/>
        </w:rPr>
      </w:pPr>
      <w:proofErr w:type="spellStart"/>
      <w:r w:rsidRPr="00D43063">
        <w:rPr>
          <w:rFonts w:ascii="Times New Roman" w:hAnsi="Times New Roman"/>
          <w:sz w:val="28"/>
          <w:szCs w:val="28"/>
        </w:rPr>
        <w:t>Қатаң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есеп</w:t>
      </w:r>
      <w:proofErr w:type="spellEnd"/>
      <w:r w:rsidRPr="00D43063">
        <w:rPr>
          <w:rFonts w:ascii="Times New Roman" w:hAnsi="Times New Roman"/>
          <w:sz w:val="28"/>
          <w:szCs w:val="28"/>
        </w:rPr>
        <w:t xml:space="preserve"> беру </w:t>
      </w:r>
      <w:proofErr w:type="spellStart"/>
      <w:r w:rsidRPr="00D43063">
        <w:rPr>
          <w:rFonts w:ascii="Times New Roman" w:hAnsi="Times New Roman"/>
          <w:sz w:val="28"/>
          <w:szCs w:val="28"/>
        </w:rPr>
        <w:t>бланкілеріне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оларды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дайындаған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кезде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нөмірлік</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мөртаңба</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пайдаланылады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Қатаң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есеп</w:t>
      </w:r>
      <w:proofErr w:type="spellEnd"/>
      <w:r w:rsidRPr="00D43063">
        <w:rPr>
          <w:rFonts w:ascii="Times New Roman" w:hAnsi="Times New Roman"/>
          <w:sz w:val="28"/>
          <w:szCs w:val="28"/>
        </w:rPr>
        <w:t xml:space="preserve"> беру </w:t>
      </w:r>
      <w:proofErr w:type="spellStart"/>
      <w:r w:rsidRPr="00D43063">
        <w:rPr>
          <w:rFonts w:ascii="Times New Roman" w:hAnsi="Times New Roman"/>
          <w:sz w:val="28"/>
          <w:szCs w:val="28"/>
        </w:rPr>
        <w:t>бланкілерін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шаруашылықтың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lastRenderedPageBreak/>
        <w:t>кассасында</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балқымайтын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жанбайтын</w:t>
      </w:r>
      <w:proofErr w:type="spellEnd"/>
      <w:r w:rsidRPr="00D43063">
        <w:rPr>
          <w:rFonts w:ascii="Times New Roman" w:hAnsi="Times New Roman"/>
          <w:sz w:val="28"/>
          <w:szCs w:val="28"/>
        </w:rPr>
        <w:t xml:space="preserve">, су </w:t>
      </w:r>
      <w:proofErr w:type="spellStart"/>
      <w:r w:rsidRPr="00D43063">
        <w:rPr>
          <w:rFonts w:ascii="Times New Roman" w:hAnsi="Times New Roman"/>
          <w:sz w:val="28"/>
          <w:szCs w:val="28"/>
        </w:rPr>
        <w:t>өтпейтін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шкафтарда</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немесе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сейфтерде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сақтайды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Бұндай</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кезде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тиісті</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есеп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ұйымдастырылып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және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олардың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сақталуы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қамтамасыз</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етілуі</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тиіс</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Бланкілер</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сақталатын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орын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жұмыс</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күннің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соңында</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мөр</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басылып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пломбалануға</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тиіс</w:t>
      </w:r>
      <w:proofErr w:type="spellEnd"/>
      <w:r w:rsidRPr="00D43063">
        <w:rPr>
          <w:rFonts w:ascii="Times New Roman" w:hAnsi="Times New Roman"/>
          <w:sz w:val="28"/>
          <w:szCs w:val="28"/>
        </w:rPr>
        <w:t>.</w:t>
      </w:r>
    </w:p>
    <w:p w:rsidR="00D43063" w:rsidRPr="00D43063" w:rsidRDefault="00D43063" w:rsidP="00D43063">
      <w:pPr>
        <w:pStyle w:val="a3"/>
        <w:spacing w:after="0" w:line="240" w:lineRule="auto"/>
        <w:ind w:left="0" w:firstLine="426"/>
        <w:jc w:val="both"/>
        <w:rPr>
          <w:rFonts w:ascii="Times New Roman" w:hAnsi="Times New Roman"/>
          <w:sz w:val="28"/>
          <w:szCs w:val="28"/>
        </w:rPr>
      </w:pPr>
      <w:proofErr w:type="spellStart"/>
      <w:r w:rsidRPr="00D43063">
        <w:rPr>
          <w:rFonts w:ascii="Times New Roman" w:hAnsi="Times New Roman"/>
          <w:sz w:val="28"/>
          <w:szCs w:val="28"/>
        </w:rPr>
        <w:t>Материалды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жауапкершілікті</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тұлға</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қатаң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есеп</w:t>
      </w:r>
      <w:proofErr w:type="spellEnd"/>
      <w:r w:rsidRPr="00D43063">
        <w:rPr>
          <w:rFonts w:ascii="Times New Roman" w:hAnsi="Times New Roman"/>
          <w:sz w:val="28"/>
          <w:szCs w:val="28"/>
        </w:rPr>
        <w:t xml:space="preserve"> беру </w:t>
      </w:r>
      <w:proofErr w:type="spellStart"/>
      <w:r w:rsidRPr="00D43063">
        <w:rPr>
          <w:rFonts w:ascii="Times New Roman" w:hAnsi="Times New Roman"/>
          <w:sz w:val="28"/>
          <w:szCs w:val="28"/>
        </w:rPr>
        <w:t>бланкілерінің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сақталуына</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жауапты</w:t>
      </w:r>
      <w:proofErr w:type="spellEnd"/>
      <w:r w:rsidRPr="00D43063">
        <w:rPr>
          <w:rFonts w:ascii="Times New Roman" w:hAnsi="Times New Roman"/>
          <w:sz w:val="28"/>
          <w:szCs w:val="28"/>
        </w:rPr>
        <w:t xml:space="preserve"> бухгалтер, кассир </w:t>
      </w:r>
      <w:proofErr w:type="spellStart"/>
      <w:r w:rsidRPr="00D43063">
        <w:rPr>
          <w:rFonts w:ascii="Times New Roman" w:hAnsi="Times New Roman"/>
          <w:sz w:val="28"/>
          <w:szCs w:val="28"/>
        </w:rPr>
        <w:t>болып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табылады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Онымен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материалды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жауапкершілігі</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туралы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жеке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шарт</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жасалады</w:t>
      </w:r>
      <w:proofErr w:type="spellEnd"/>
      <w:r w:rsidRPr="00D43063">
        <w:rPr>
          <w:rFonts w:ascii="Times New Roman" w:hAnsi="Times New Roman"/>
          <w:sz w:val="28"/>
          <w:szCs w:val="28"/>
        </w:rPr>
        <w:t>.</w:t>
      </w:r>
    </w:p>
    <w:p w:rsidR="00D43063" w:rsidRPr="00D43063" w:rsidRDefault="00D43063" w:rsidP="00D43063">
      <w:pPr>
        <w:pStyle w:val="a3"/>
        <w:spacing w:after="0" w:line="240" w:lineRule="auto"/>
        <w:ind w:left="0" w:firstLine="426"/>
        <w:jc w:val="both"/>
        <w:rPr>
          <w:rFonts w:ascii="Times New Roman" w:hAnsi="Times New Roman"/>
          <w:sz w:val="28"/>
          <w:szCs w:val="28"/>
        </w:rPr>
      </w:pPr>
      <w:proofErr w:type="spellStart"/>
      <w:r w:rsidRPr="00D43063">
        <w:rPr>
          <w:rFonts w:ascii="Times New Roman" w:hAnsi="Times New Roman"/>
          <w:sz w:val="28"/>
          <w:szCs w:val="28"/>
        </w:rPr>
        <w:t>Қатаң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есеп</w:t>
      </w:r>
      <w:proofErr w:type="spellEnd"/>
      <w:r w:rsidRPr="00D43063">
        <w:rPr>
          <w:rFonts w:ascii="Times New Roman" w:hAnsi="Times New Roman"/>
          <w:sz w:val="28"/>
          <w:szCs w:val="28"/>
        </w:rPr>
        <w:t xml:space="preserve"> беру </w:t>
      </w:r>
      <w:proofErr w:type="spellStart"/>
      <w:r w:rsidRPr="00D43063">
        <w:rPr>
          <w:rFonts w:ascii="Times New Roman" w:hAnsi="Times New Roman"/>
          <w:sz w:val="28"/>
          <w:szCs w:val="28"/>
        </w:rPr>
        <w:t>бланкілерінің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есебін</w:t>
      </w:r>
      <w:proofErr w:type="spellEnd"/>
      <w:r w:rsidRPr="00D43063">
        <w:rPr>
          <w:rFonts w:ascii="Times New Roman" w:hAnsi="Times New Roman"/>
          <w:sz w:val="28"/>
          <w:szCs w:val="28"/>
        </w:rPr>
        <w:t xml:space="preserve"> </w:t>
      </w:r>
      <w:proofErr w:type="spellStart"/>
      <w:r w:rsidRPr="00D43063">
        <w:rPr>
          <w:rFonts w:ascii="Times New Roman" w:hAnsi="Times New Roman"/>
          <w:i/>
          <w:sz w:val="28"/>
          <w:szCs w:val="28"/>
        </w:rPr>
        <w:t>ұйымдастыру</w:t>
      </w:r>
      <w:proofErr w:type="spellEnd"/>
      <w:r w:rsidRPr="00D43063">
        <w:rPr>
          <w:rFonts w:ascii="Times New Roman" w:hAnsi="Times New Roman"/>
          <w:i/>
          <w:sz w:val="28"/>
          <w:szCs w:val="28"/>
        </w:rPr>
        <w:t xml:space="preserve"> </w:t>
      </w:r>
      <w:proofErr w:type="spellStart"/>
      <w:r w:rsidRPr="00D43063">
        <w:rPr>
          <w:rFonts w:ascii="Times New Roman" w:hAnsi="Times New Roman"/>
          <w:i/>
          <w:sz w:val="28"/>
          <w:szCs w:val="28"/>
        </w:rPr>
        <w:t>тәртібі</w:t>
      </w:r>
      <w:proofErr w:type="spellEnd"/>
      <w:r w:rsidRPr="00D43063">
        <w:rPr>
          <w:rFonts w:ascii="Times New Roman" w:hAnsi="Times New Roman"/>
          <w:i/>
          <w:sz w:val="28"/>
          <w:szCs w:val="28"/>
        </w:rPr>
        <w:t xml:space="preserve">. </w:t>
      </w:r>
      <w:proofErr w:type="spellStart"/>
      <w:r w:rsidRPr="00D43063">
        <w:rPr>
          <w:rFonts w:ascii="Times New Roman" w:hAnsi="Times New Roman"/>
          <w:sz w:val="28"/>
          <w:szCs w:val="28"/>
        </w:rPr>
        <w:t>Сатып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алынған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бланкілер</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ұйымға</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жөнелтушінің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құжаттарының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көшірмесімен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жүк</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құжат</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шот</w:t>
      </w:r>
      <w:proofErr w:type="spellEnd"/>
      <w:r w:rsidRPr="00D43063">
        <w:rPr>
          <w:rFonts w:ascii="Times New Roman" w:hAnsi="Times New Roman"/>
          <w:sz w:val="28"/>
          <w:szCs w:val="28"/>
        </w:rPr>
        <w:t xml:space="preserve">-фактура, </w:t>
      </w:r>
      <w:proofErr w:type="spellStart"/>
      <w:r w:rsidRPr="00D43063">
        <w:rPr>
          <w:rFonts w:ascii="Times New Roman" w:hAnsi="Times New Roman"/>
          <w:sz w:val="28"/>
          <w:szCs w:val="28"/>
        </w:rPr>
        <w:t>бланкілердің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аталымдары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олардың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сериялары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және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нөмірлері</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құны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көрсетіліп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келіп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түседі</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Ұйымның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кассирі</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тұрақты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жұмыс</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комиссиясының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қатысуымен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қабылдауды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жүзеге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асырып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бланкілердің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нақты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санының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сериясының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және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нөмірінің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жөнелту</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құжаттарындағы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көрсетілген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мәліметтермен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сәйкестігін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тексеріп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келіп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түскендігі</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туралы</w:t>
      </w:r>
      <w:proofErr w:type="spellEnd"/>
      <w:r w:rsidRPr="00D43063">
        <w:rPr>
          <w:rFonts w:ascii="Times New Roman" w:hAnsi="Times New Roman"/>
          <w:sz w:val="28"/>
          <w:szCs w:val="28"/>
        </w:rPr>
        <w:t xml:space="preserve"> акт </w:t>
      </w:r>
      <w:proofErr w:type="spellStart"/>
      <w:r w:rsidRPr="00D43063">
        <w:rPr>
          <w:rFonts w:ascii="Times New Roman" w:hAnsi="Times New Roman"/>
          <w:sz w:val="28"/>
          <w:szCs w:val="28"/>
        </w:rPr>
        <w:t>жасайды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Бұл</w:t>
      </w:r>
      <w:proofErr w:type="spellEnd"/>
      <w:r w:rsidRPr="00D43063">
        <w:rPr>
          <w:rFonts w:ascii="Times New Roman" w:hAnsi="Times New Roman"/>
          <w:sz w:val="28"/>
          <w:szCs w:val="28"/>
        </w:rPr>
        <w:t xml:space="preserve"> акт </w:t>
      </w:r>
      <w:proofErr w:type="spellStart"/>
      <w:r w:rsidRPr="00D43063">
        <w:rPr>
          <w:rFonts w:ascii="Times New Roman" w:hAnsi="Times New Roman"/>
          <w:sz w:val="28"/>
          <w:szCs w:val="28"/>
        </w:rPr>
        <w:t>ұйымның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басшысымен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бекітіліп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бланкілерді</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қабылдау</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үшін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негіз</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болып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табылады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Сондай-ақ</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олардың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жұмсалу</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берілу</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есебі</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қатаң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есеп</w:t>
      </w:r>
      <w:proofErr w:type="spellEnd"/>
      <w:r w:rsidRPr="00D43063">
        <w:rPr>
          <w:rFonts w:ascii="Times New Roman" w:hAnsi="Times New Roman"/>
          <w:sz w:val="28"/>
          <w:szCs w:val="28"/>
        </w:rPr>
        <w:t xml:space="preserve"> беру </w:t>
      </w:r>
      <w:proofErr w:type="spellStart"/>
      <w:r w:rsidRPr="00D43063">
        <w:rPr>
          <w:rFonts w:ascii="Times New Roman" w:hAnsi="Times New Roman"/>
          <w:sz w:val="28"/>
          <w:szCs w:val="28"/>
        </w:rPr>
        <w:t>бланкілері</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бойынша</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кіріс-шығыс</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кітабында</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жүргізіледі</w:t>
      </w:r>
      <w:proofErr w:type="spellEnd"/>
      <w:r w:rsidRPr="00D43063">
        <w:rPr>
          <w:rFonts w:ascii="Times New Roman" w:hAnsi="Times New Roman"/>
          <w:sz w:val="28"/>
          <w:szCs w:val="28"/>
        </w:rPr>
        <w:t>.</w:t>
      </w:r>
    </w:p>
    <w:p w:rsidR="00D43063" w:rsidRPr="00D43063" w:rsidRDefault="00D43063" w:rsidP="00D43063">
      <w:pPr>
        <w:pStyle w:val="a3"/>
        <w:spacing w:after="0" w:line="240" w:lineRule="auto"/>
        <w:ind w:left="0" w:firstLine="426"/>
        <w:jc w:val="both"/>
        <w:rPr>
          <w:rFonts w:ascii="Times New Roman" w:hAnsi="Times New Roman"/>
          <w:sz w:val="28"/>
          <w:szCs w:val="28"/>
        </w:rPr>
      </w:pPr>
      <w:proofErr w:type="spellStart"/>
      <w:r w:rsidRPr="00D43063">
        <w:rPr>
          <w:rFonts w:ascii="Times New Roman" w:hAnsi="Times New Roman"/>
          <w:sz w:val="28"/>
          <w:szCs w:val="28"/>
        </w:rPr>
        <w:t>Қатаң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есеп</w:t>
      </w:r>
      <w:proofErr w:type="spellEnd"/>
      <w:r w:rsidRPr="00D43063">
        <w:rPr>
          <w:rFonts w:ascii="Times New Roman" w:hAnsi="Times New Roman"/>
          <w:sz w:val="28"/>
          <w:szCs w:val="28"/>
        </w:rPr>
        <w:t xml:space="preserve"> беру </w:t>
      </w:r>
      <w:proofErr w:type="spellStart"/>
      <w:r w:rsidRPr="00D43063">
        <w:rPr>
          <w:rFonts w:ascii="Times New Roman" w:hAnsi="Times New Roman"/>
          <w:sz w:val="28"/>
          <w:szCs w:val="28"/>
        </w:rPr>
        <w:t>бланкілерінің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әрбір</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түріне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жеке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кітап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ашылуы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тиіс</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Егер</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қатаң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есеп</w:t>
      </w:r>
      <w:proofErr w:type="spellEnd"/>
      <w:r w:rsidRPr="00D43063">
        <w:rPr>
          <w:rFonts w:ascii="Times New Roman" w:hAnsi="Times New Roman"/>
          <w:sz w:val="28"/>
          <w:szCs w:val="28"/>
        </w:rPr>
        <w:t xml:space="preserve"> беру </w:t>
      </w:r>
      <w:proofErr w:type="spellStart"/>
      <w:r w:rsidRPr="00D43063">
        <w:rPr>
          <w:rFonts w:ascii="Times New Roman" w:hAnsi="Times New Roman"/>
          <w:sz w:val="28"/>
          <w:szCs w:val="28"/>
        </w:rPr>
        <w:t>бланкілерінің</w:t>
      </w:r>
      <w:proofErr w:type="spellEnd"/>
      <w:r w:rsidRPr="00D43063">
        <w:rPr>
          <w:rFonts w:ascii="Times New Roman" w:hAnsi="Times New Roman"/>
          <w:sz w:val="28"/>
          <w:szCs w:val="28"/>
        </w:rPr>
        <w:t xml:space="preserve"> саны </w:t>
      </w:r>
      <w:proofErr w:type="spellStart"/>
      <w:r w:rsidRPr="00D43063">
        <w:rPr>
          <w:rFonts w:ascii="Times New Roman" w:hAnsi="Times New Roman"/>
          <w:sz w:val="28"/>
          <w:szCs w:val="28"/>
        </w:rPr>
        <w:t>онша</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көп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болмаса</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бір</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кітапта</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жүргізуге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болады</w:t>
      </w:r>
      <w:proofErr w:type="spellEnd"/>
      <w:r w:rsidRPr="00D43063">
        <w:rPr>
          <w:rFonts w:ascii="Times New Roman" w:hAnsi="Times New Roman"/>
          <w:sz w:val="28"/>
          <w:szCs w:val="28"/>
        </w:rPr>
        <w:t>.</w:t>
      </w:r>
    </w:p>
    <w:p w:rsidR="00D43063" w:rsidRPr="00D43063" w:rsidRDefault="00D43063" w:rsidP="00D43063">
      <w:pPr>
        <w:pStyle w:val="a3"/>
        <w:spacing w:after="0" w:line="240" w:lineRule="auto"/>
        <w:ind w:left="0" w:firstLine="426"/>
        <w:jc w:val="both"/>
        <w:rPr>
          <w:rFonts w:ascii="Times New Roman" w:hAnsi="Times New Roman"/>
          <w:sz w:val="28"/>
          <w:szCs w:val="28"/>
        </w:rPr>
      </w:pPr>
      <w:proofErr w:type="spellStart"/>
      <w:r w:rsidRPr="00D43063">
        <w:rPr>
          <w:rFonts w:ascii="Times New Roman" w:hAnsi="Times New Roman"/>
          <w:sz w:val="28"/>
          <w:szCs w:val="28"/>
        </w:rPr>
        <w:t>Қатаң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есеп</w:t>
      </w:r>
      <w:proofErr w:type="spellEnd"/>
      <w:r w:rsidRPr="00D43063">
        <w:rPr>
          <w:rFonts w:ascii="Times New Roman" w:hAnsi="Times New Roman"/>
          <w:sz w:val="28"/>
          <w:szCs w:val="28"/>
        </w:rPr>
        <w:t xml:space="preserve"> беру </w:t>
      </w:r>
      <w:proofErr w:type="spellStart"/>
      <w:r w:rsidRPr="00D43063">
        <w:rPr>
          <w:rFonts w:ascii="Times New Roman" w:hAnsi="Times New Roman"/>
          <w:sz w:val="28"/>
          <w:szCs w:val="28"/>
        </w:rPr>
        <w:t>бланкілерінің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қозғалысы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бойынша</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барлық</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шаруашылық</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операциялары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бастапқы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құжаттармен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рәсімделеді</w:t>
      </w:r>
      <w:proofErr w:type="spellEnd"/>
      <w:r w:rsidRPr="00D43063">
        <w:rPr>
          <w:rFonts w:ascii="Times New Roman" w:hAnsi="Times New Roman"/>
          <w:sz w:val="28"/>
          <w:szCs w:val="28"/>
        </w:rPr>
        <w:t>:</w:t>
      </w:r>
    </w:p>
    <w:p w:rsidR="00D43063" w:rsidRPr="00D43063" w:rsidRDefault="00D43063" w:rsidP="00D43063">
      <w:pPr>
        <w:pStyle w:val="a3"/>
        <w:numPr>
          <w:ilvl w:val="0"/>
          <w:numId w:val="26"/>
        </w:numPr>
        <w:spacing w:after="0" w:line="240" w:lineRule="auto"/>
        <w:ind w:left="0" w:firstLine="426"/>
        <w:jc w:val="both"/>
        <w:rPr>
          <w:rFonts w:ascii="Times New Roman" w:hAnsi="Times New Roman"/>
          <w:sz w:val="28"/>
          <w:szCs w:val="28"/>
        </w:rPr>
      </w:pPr>
      <w:proofErr w:type="spellStart"/>
      <w:r w:rsidRPr="00D43063">
        <w:rPr>
          <w:rFonts w:ascii="Times New Roman" w:hAnsi="Times New Roman"/>
          <w:sz w:val="28"/>
          <w:szCs w:val="28"/>
        </w:rPr>
        <w:t>Бланкілердің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келіп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түсуі</w:t>
      </w:r>
      <w:proofErr w:type="spellEnd"/>
      <w:r w:rsidRPr="00D43063">
        <w:rPr>
          <w:rFonts w:ascii="Times New Roman" w:hAnsi="Times New Roman"/>
          <w:sz w:val="28"/>
          <w:szCs w:val="28"/>
        </w:rPr>
        <w:t xml:space="preserve"> (Қ №3 </w:t>
      </w:r>
      <w:proofErr w:type="spellStart"/>
      <w:r w:rsidRPr="00D43063">
        <w:rPr>
          <w:rFonts w:ascii="Times New Roman" w:hAnsi="Times New Roman"/>
          <w:sz w:val="28"/>
          <w:szCs w:val="28"/>
        </w:rPr>
        <w:t>нысанындағы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кіріс</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ордерімен</w:t>
      </w:r>
      <w:proofErr w:type="spellEnd"/>
      <w:r w:rsidRPr="00D43063">
        <w:rPr>
          <w:rFonts w:ascii="Times New Roman" w:hAnsi="Times New Roman"/>
          <w:sz w:val="28"/>
          <w:szCs w:val="28"/>
        </w:rPr>
        <w:t>);</w:t>
      </w:r>
    </w:p>
    <w:p w:rsidR="00D43063" w:rsidRPr="00D43063" w:rsidRDefault="00D43063" w:rsidP="00D43063">
      <w:pPr>
        <w:pStyle w:val="a3"/>
        <w:numPr>
          <w:ilvl w:val="0"/>
          <w:numId w:val="26"/>
        </w:numPr>
        <w:spacing w:after="0" w:line="240" w:lineRule="auto"/>
        <w:ind w:left="0" w:firstLine="426"/>
        <w:jc w:val="both"/>
        <w:rPr>
          <w:rFonts w:ascii="Times New Roman" w:hAnsi="Times New Roman"/>
          <w:sz w:val="28"/>
          <w:szCs w:val="28"/>
        </w:rPr>
      </w:pPr>
      <w:proofErr w:type="spellStart"/>
      <w:r w:rsidRPr="00D43063">
        <w:rPr>
          <w:rFonts w:ascii="Times New Roman" w:hAnsi="Times New Roman"/>
          <w:sz w:val="28"/>
          <w:szCs w:val="28"/>
        </w:rPr>
        <w:t>Бланкілерді</w:t>
      </w:r>
      <w:proofErr w:type="spellEnd"/>
      <w:r w:rsidRPr="00D43063">
        <w:rPr>
          <w:rFonts w:ascii="Times New Roman" w:hAnsi="Times New Roman"/>
          <w:sz w:val="28"/>
          <w:szCs w:val="28"/>
        </w:rPr>
        <w:t xml:space="preserve"> беру (</w:t>
      </w:r>
      <w:proofErr w:type="spellStart"/>
      <w:r w:rsidRPr="00D43063">
        <w:rPr>
          <w:rFonts w:ascii="Times New Roman" w:hAnsi="Times New Roman"/>
          <w:sz w:val="28"/>
          <w:szCs w:val="28"/>
        </w:rPr>
        <w:t>жұмсалуы</w:t>
      </w:r>
      <w:proofErr w:type="spellEnd"/>
      <w:r w:rsidRPr="00D43063">
        <w:rPr>
          <w:rFonts w:ascii="Times New Roman" w:hAnsi="Times New Roman"/>
          <w:sz w:val="28"/>
          <w:szCs w:val="28"/>
        </w:rPr>
        <w:t xml:space="preserve">) – бас </w:t>
      </w:r>
      <w:proofErr w:type="spellStart"/>
      <w:r w:rsidRPr="00D43063">
        <w:rPr>
          <w:rFonts w:ascii="Times New Roman" w:hAnsi="Times New Roman"/>
          <w:sz w:val="28"/>
          <w:szCs w:val="28"/>
        </w:rPr>
        <w:t>бухгалтердің</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рұқсатымен</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аталымы</w:t>
      </w:r>
      <w:proofErr w:type="spellEnd"/>
      <w:r w:rsidRPr="00D43063">
        <w:rPr>
          <w:rFonts w:ascii="Times New Roman" w:hAnsi="Times New Roman"/>
          <w:sz w:val="28"/>
          <w:szCs w:val="28"/>
        </w:rPr>
        <w:t xml:space="preserve">, саны </w:t>
      </w:r>
      <w:proofErr w:type="spellStart"/>
      <w:r w:rsidRPr="00D43063">
        <w:rPr>
          <w:rFonts w:ascii="Times New Roman" w:hAnsi="Times New Roman"/>
          <w:sz w:val="28"/>
          <w:szCs w:val="28"/>
        </w:rPr>
        <w:t>және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сериясы</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нөмірі</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көрсетіліп</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жөнелтпе</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құжат</w:t>
      </w:r>
      <w:proofErr w:type="spellEnd"/>
      <w:r w:rsidRPr="00D43063">
        <w:rPr>
          <w:rFonts w:ascii="Times New Roman" w:hAnsi="Times New Roman"/>
          <w:sz w:val="28"/>
          <w:szCs w:val="28"/>
        </w:rPr>
        <w:t xml:space="preserve"> (накладной) </w:t>
      </w:r>
      <w:proofErr w:type="spellStart"/>
      <w:r w:rsidRPr="00D43063">
        <w:rPr>
          <w:rFonts w:ascii="Times New Roman" w:hAnsi="Times New Roman"/>
          <w:sz w:val="28"/>
          <w:szCs w:val="28"/>
        </w:rPr>
        <w:t>бойынша</w:t>
      </w:r>
      <w:proofErr w:type="spellEnd"/>
      <w:r w:rsidRPr="00D43063">
        <w:rPr>
          <w:rFonts w:ascii="Times New Roman" w:hAnsi="Times New Roman"/>
          <w:sz w:val="28"/>
          <w:szCs w:val="28"/>
        </w:rPr>
        <w:t xml:space="preserve"> </w:t>
      </w:r>
      <w:proofErr w:type="spellStart"/>
      <w:r w:rsidRPr="00D43063">
        <w:rPr>
          <w:rFonts w:ascii="Times New Roman" w:hAnsi="Times New Roman"/>
          <w:sz w:val="28"/>
          <w:szCs w:val="28"/>
        </w:rPr>
        <w:t>жүргізіледі</w:t>
      </w:r>
      <w:proofErr w:type="spellEnd"/>
      <w:r w:rsidRPr="00D43063">
        <w:rPr>
          <w:rFonts w:ascii="Times New Roman" w:hAnsi="Times New Roman"/>
          <w:sz w:val="28"/>
          <w:szCs w:val="28"/>
        </w:rPr>
        <w:t>.</w:t>
      </w:r>
    </w:p>
    <w:p w:rsidR="00D43063" w:rsidRPr="00D43063" w:rsidRDefault="00D43063" w:rsidP="00D43063">
      <w:pPr>
        <w:spacing w:after="0" w:line="240" w:lineRule="auto"/>
        <w:ind w:firstLine="426"/>
        <w:jc w:val="both"/>
        <w:rPr>
          <w:rFonts w:ascii="Times New Roman" w:hAnsi="Times New Roman" w:cs="Times New Roman"/>
          <w:sz w:val="28"/>
          <w:szCs w:val="28"/>
          <w:lang w:val="kk-KZ"/>
        </w:rPr>
      </w:pPr>
      <w:r w:rsidRPr="00D43063">
        <w:rPr>
          <w:rFonts w:ascii="Times New Roman" w:hAnsi="Times New Roman" w:cs="Times New Roman"/>
          <w:sz w:val="28"/>
          <w:szCs w:val="28"/>
          <w:lang w:val="kk-KZ"/>
        </w:rPr>
        <w:t xml:space="preserve">Қатаң есеп беру бланкілерінің </w:t>
      </w:r>
      <w:r w:rsidRPr="00D43063">
        <w:rPr>
          <w:rFonts w:ascii="Times New Roman" w:hAnsi="Times New Roman" w:cs="Times New Roman"/>
          <w:i/>
          <w:sz w:val="28"/>
          <w:szCs w:val="28"/>
          <w:lang w:val="kk-KZ"/>
        </w:rPr>
        <w:t>бухгалтерлік есебі.</w:t>
      </w:r>
      <w:r w:rsidRPr="00D43063">
        <w:rPr>
          <w:rFonts w:ascii="Times New Roman" w:hAnsi="Times New Roman" w:cs="Times New Roman"/>
          <w:sz w:val="28"/>
          <w:szCs w:val="28"/>
          <w:lang w:val="kk-KZ"/>
        </w:rPr>
        <w:t xml:space="preserve"> Қатаң есеп беру бланкілерін жүргізу әдісі (баланста немесе баланстан тыс) бланкілерінің түрлеріне байланысты. Ақшалай құжат болып табылатын қатаң есеп беру бланкілерінің құны баланста көрсетіліп нақты пайдалануына қарай шығыс жасайды. Сақтауда тұрған және есеп беруге тиісті тұлғаға берілген қатаң есеп беру бланкілері баланстан тыс 006 «қатаң есеп беру бланкілері» шотында көрсетіледі. (Дт – келгенде, Кт - жұмсалғанда). Бланкілерді шығысқа шығару және кіріске алу 006 шотының дебеті мен кредиті арқылы жүзеге асырылады. Аналитикалық есеп әрбір бланкілердің түрі бойынша жүргізіледі.</w:t>
      </w:r>
    </w:p>
    <w:p w:rsidR="00050D70" w:rsidRPr="00D43063" w:rsidRDefault="00050D70" w:rsidP="00D43063">
      <w:pPr>
        <w:spacing w:after="0" w:line="240" w:lineRule="auto"/>
        <w:ind w:firstLine="284"/>
        <w:jc w:val="center"/>
        <w:rPr>
          <w:rFonts w:ascii="Times New Roman" w:hAnsi="Times New Roman"/>
          <w:sz w:val="28"/>
          <w:szCs w:val="28"/>
        </w:rPr>
      </w:pPr>
    </w:p>
    <w:p w:rsidR="00A24E9E" w:rsidRPr="00D43063" w:rsidRDefault="00A24E9E" w:rsidP="00050D70">
      <w:pPr>
        <w:spacing w:after="0" w:line="240" w:lineRule="auto"/>
        <w:jc w:val="center"/>
        <w:rPr>
          <w:rFonts w:ascii="Times New Roman" w:hAnsi="Times New Roman" w:cs="Times New Roman"/>
          <w:sz w:val="28"/>
          <w:szCs w:val="28"/>
        </w:rPr>
      </w:pPr>
    </w:p>
    <w:sectPr w:rsidR="00A24E9E" w:rsidRPr="00D43063" w:rsidSect="006805E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287"/>
        </w:tabs>
        <w:ind w:left="1287" w:hanging="360"/>
      </w:pPr>
      <w:rPr>
        <w:rFonts w:ascii="Wingdings" w:hAnsi="Wingdings" w:cs="Times New Roman"/>
      </w:rPr>
    </w:lvl>
  </w:abstractNum>
  <w:abstractNum w:abstractNumId="1" w15:restartNumberingAfterBreak="0">
    <w:nsid w:val="00000007"/>
    <w:multiLevelType w:val="singleLevel"/>
    <w:tmpl w:val="00000007"/>
    <w:name w:val="WW8Num7"/>
    <w:lvl w:ilvl="0">
      <w:start w:val="1"/>
      <w:numFmt w:val="bullet"/>
      <w:lvlText w:val=""/>
      <w:lvlJc w:val="left"/>
      <w:pPr>
        <w:tabs>
          <w:tab w:val="num" w:pos="1287"/>
        </w:tabs>
        <w:ind w:left="1287" w:hanging="360"/>
      </w:pPr>
      <w:rPr>
        <w:rFonts w:ascii="Wingdings" w:hAnsi="Wingdings"/>
      </w:rPr>
    </w:lvl>
  </w:abstractNum>
  <w:abstractNum w:abstractNumId="2" w15:restartNumberingAfterBreak="0">
    <w:nsid w:val="00000014"/>
    <w:multiLevelType w:val="singleLevel"/>
    <w:tmpl w:val="00000014"/>
    <w:name w:val="WW8Num20"/>
    <w:lvl w:ilvl="0">
      <w:start w:val="1"/>
      <w:numFmt w:val="decimal"/>
      <w:lvlText w:val="%1."/>
      <w:lvlJc w:val="left"/>
      <w:pPr>
        <w:tabs>
          <w:tab w:val="num" w:pos="1110"/>
        </w:tabs>
        <w:ind w:left="1110" w:hanging="1110"/>
      </w:pPr>
    </w:lvl>
  </w:abstractNum>
  <w:abstractNum w:abstractNumId="3" w15:restartNumberingAfterBreak="0">
    <w:nsid w:val="00000018"/>
    <w:multiLevelType w:val="singleLevel"/>
    <w:tmpl w:val="00000018"/>
    <w:name w:val="WW8Num24"/>
    <w:lvl w:ilvl="0">
      <w:start w:val="1"/>
      <w:numFmt w:val="bullet"/>
      <w:lvlText w:val=""/>
      <w:lvlJc w:val="left"/>
      <w:pPr>
        <w:tabs>
          <w:tab w:val="num" w:pos="1287"/>
        </w:tabs>
        <w:ind w:left="1287" w:hanging="360"/>
      </w:pPr>
      <w:rPr>
        <w:rFonts w:ascii="Wingdings" w:hAnsi="Wingdings" w:cs="Times New Roman CYR"/>
      </w:rPr>
    </w:lvl>
  </w:abstractNum>
  <w:abstractNum w:abstractNumId="4"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1D"/>
    <w:multiLevelType w:val="singleLevel"/>
    <w:tmpl w:val="0000001D"/>
    <w:name w:val="WW8Num29"/>
    <w:lvl w:ilvl="0">
      <w:start w:val="1"/>
      <w:numFmt w:val="bullet"/>
      <w:lvlText w:val=""/>
      <w:lvlJc w:val="left"/>
      <w:pPr>
        <w:tabs>
          <w:tab w:val="num" w:pos="1287"/>
        </w:tabs>
        <w:ind w:left="1287" w:hanging="360"/>
      </w:pPr>
      <w:rPr>
        <w:rFonts w:ascii="Wingdings" w:hAnsi="Wingdings"/>
      </w:rPr>
    </w:lvl>
  </w:abstractNum>
  <w:abstractNum w:abstractNumId="7" w15:restartNumberingAfterBreak="0">
    <w:nsid w:val="00000021"/>
    <w:multiLevelType w:val="singleLevel"/>
    <w:tmpl w:val="00000021"/>
    <w:name w:val="WW8Num33"/>
    <w:lvl w:ilvl="0">
      <w:start w:val="1"/>
      <w:numFmt w:val="bullet"/>
      <w:lvlText w:val=""/>
      <w:lvlJc w:val="left"/>
      <w:pPr>
        <w:tabs>
          <w:tab w:val="num" w:pos="1280"/>
        </w:tabs>
        <w:ind w:left="1280" w:hanging="360"/>
      </w:pPr>
      <w:rPr>
        <w:rFonts w:ascii="Wingdings" w:hAnsi="Wingdings"/>
      </w:rPr>
    </w:lvl>
  </w:abstractNum>
  <w:abstractNum w:abstractNumId="8" w15:restartNumberingAfterBreak="0">
    <w:nsid w:val="01443E11"/>
    <w:multiLevelType w:val="hybridMultilevel"/>
    <w:tmpl w:val="C6D800B2"/>
    <w:lvl w:ilvl="0" w:tplc="23AAAD6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01AE2C5A"/>
    <w:multiLevelType w:val="hybridMultilevel"/>
    <w:tmpl w:val="4D5AE3C8"/>
    <w:lvl w:ilvl="0" w:tplc="23AAAD6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07D81F9F"/>
    <w:multiLevelType w:val="hybridMultilevel"/>
    <w:tmpl w:val="3E2805CE"/>
    <w:lvl w:ilvl="0" w:tplc="F2C2BB54">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1" w15:restartNumberingAfterBreak="0">
    <w:nsid w:val="0FE61A72"/>
    <w:multiLevelType w:val="hybridMultilevel"/>
    <w:tmpl w:val="B1DE37AA"/>
    <w:lvl w:ilvl="0" w:tplc="010A159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232A45E9"/>
    <w:multiLevelType w:val="hybridMultilevel"/>
    <w:tmpl w:val="101C4660"/>
    <w:lvl w:ilvl="0" w:tplc="8A5A3072">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258E6660"/>
    <w:multiLevelType w:val="hybridMultilevel"/>
    <w:tmpl w:val="698A46A8"/>
    <w:lvl w:ilvl="0" w:tplc="8A5A3072">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2AD84F15"/>
    <w:multiLevelType w:val="hybridMultilevel"/>
    <w:tmpl w:val="4384B558"/>
    <w:lvl w:ilvl="0" w:tplc="23AAAD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B8C4FCF"/>
    <w:multiLevelType w:val="hybridMultilevel"/>
    <w:tmpl w:val="1DAA83EA"/>
    <w:lvl w:ilvl="0" w:tplc="23AAAD6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2EA52F1F"/>
    <w:multiLevelType w:val="hybridMultilevel"/>
    <w:tmpl w:val="D67E4D30"/>
    <w:lvl w:ilvl="0" w:tplc="23AAAD6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15:restartNumberingAfterBreak="0">
    <w:nsid w:val="2EBC2AFE"/>
    <w:multiLevelType w:val="hybridMultilevel"/>
    <w:tmpl w:val="119616E0"/>
    <w:lvl w:ilvl="0" w:tplc="23AAAD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42700CE6"/>
    <w:multiLevelType w:val="hybridMultilevel"/>
    <w:tmpl w:val="0C1C06BC"/>
    <w:lvl w:ilvl="0" w:tplc="8A5A30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C42610"/>
    <w:multiLevelType w:val="multilevel"/>
    <w:tmpl w:val="000000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07E3293"/>
    <w:multiLevelType w:val="hybridMultilevel"/>
    <w:tmpl w:val="FE4EC11C"/>
    <w:lvl w:ilvl="0" w:tplc="00000019">
      <w:start w:val="1"/>
      <w:numFmt w:val="bullet"/>
      <w:lvlText w:val=""/>
      <w:lvlJc w:val="left"/>
      <w:pPr>
        <w:ind w:left="1004" w:hanging="360"/>
      </w:pPr>
      <w:rPr>
        <w:rFonts w:ascii="Symbol" w:hAnsi="Symbol"/>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64403988"/>
    <w:multiLevelType w:val="hybridMultilevel"/>
    <w:tmpl w:val="49128C42"/>
    <w:lvl w:ilvl="0" w:tplc="AEE8A09E">
      <w:start w:val="1"/>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6E60281A"/>
    <w:multiLevelType w:val="hybridMultilevel"/>
    <w:tmpl w:val="4F0276E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1BD40BA"/>
    <w:multiLevelType w:val="hybridMultilevel"/>
    <w:tmpl w:val="CD387E62"/>
    <w:lvl w:ilvl="0" w:tplc="23AAAD6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745B1493"/>
    <w:multiLevelType w:val="hybridMultilevel"/>
    <w:tmpl w:val="99D037EA"/>
    <w:lvl w:ilvl="0" w:tplc="037AA69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782455EF"/>
    <w:multiLevelType w:val="hybridMultilevel"/>
    <w:tmpl w:val="FC24BCEA"/>
    <w:lvl w:ilvl="0" w:tplc="0419000F">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0"/>
  </w:num>
  <w:num w:numId="6">
    <w:abstractNumId w:val="19"/>
  </w:num>
  <w:num w:numId="7">
    <w:abstractNumId w:val="14"/>
  </w:num>
  <w:num w:numId="8">
    <w:abstractNumId w:val="9"/>
  </w:num>
  <w:num w:numId="9">
    <w:abstractNumId w:val="25"/>
  </w:num>
  <w:num w:numId="10">
    <w:abstractNumId w:val="17"/>
  </w:num>
  <w:num w:numId="11">
    <w:abstractNumId w:val="8"/>
  </w:num>
  <w:num w:numId="12">
    <w:abstractNumId w:val="23"/>
  </w:num>
  <w:num w:numId="13">
    <w:abstractNumId w:val="16"/>
  </w:num>
  <w:num w:numId="14">
    <w:abstractNumId w:val="15"/>
  </w:num>
  <w:num w:numId="15">
    <w:abstractNumId w:val="4"/>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
    <w:lvlOverride w:ilvl="0">
      <w:startOverride w:val="1"/>
    </w:lvlOverride>
  </w:num>
  <w:num w:numId="19">
    <w:abstractNumId w:val="20"/>
  </w:num>
  <w:num w:numId="20">
    <w:abstractNumId w:val="10"/>
  </w:num>
  <w:num w:numId="21">
    <w:abstractNumId w:val="12"/>
  </w:num>
  <w:num w:numId="22">
    <w:abstractNumId w:val="18"/>
  </w:num>
  <w:num w:numId="23">
    <w:abstractNumId w:val="13"/>
  </w:num>
  <w:num w:numId="24">
    <w:abstractNumId w:val="11"/>
  </w:num>
  <w:num w:numId="25">
    <w:abstractNumId w:val="2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26"/>
    <w:rsid w:val="0001457D"/>
    <w:rsid w:val="00050D70"/>
    <w:rsid w:val="003F7467"/>
    <w:rsid w:val="005C309E"/>
    <w:rsid w:val="005F1A45"/>
    <w:rsid w:val="006805E9"/>
    <w:rsid w:val="0073509B"/>
    <w:rsid w:val="007442A2"/>
    <w:rsid w:val="008605A1"/>
    <w:rsid w:val="009C59EF"/>
    <w:rsid w:val="00A24E9E"/>
    <w:rsid w:val="00A5013E"/>
    <w:rsid w:val="00B50648"/>
    <w:rsid w:val="00D43063"/>
    <w:rsid w:val="00DC7C26"/>
    <w:rsid w:val="00EE3241"/>
    <w:rsid w:val="00F026E1"/>
    <w:rsid w:val="00F74CED"/>
    <w:rsid w:val="00F84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A37A5"/>
  <w15:docId w15:val="{AB4FCA0F-D429-407B-B57E-D3492CAB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qFormat/>
    <w:rsid w:val="00A5013E"/>
    <w:pPr>
      <w:keepNext/>
      <w:tabs>
        <w:tab w:val="num" w:pos="0"/>
      </w:tabs>
      <w:suppressAutoHyphens/>
      <w:spacing w:after="0" w:line="240" w:lineRule="auto"/>
      <w:jc w:val="both"/>
      <w:outlineLvl w:val="5"/>
    </w:pPr>
    <w:rPr>
      <w:rFonts w:ascii="Times New Roman" w:eastAsia="Times New Roman" w:hAnsi="Times New Roman" w:cs="Times New Roman"/>
      <w:sz w:val="28"/>
      <w:szCs w:val="20"/>
      <w:lang w:eastAsia="ar-SA"/>
    </w:rPr>
  </w:style>
  <w:style w:type="paragraph" w:styleId="7">
    <w:name w:val="heading 7"/>
    <w:basedOn w:val="a"/>
    <w:next w:val="a"/>
    <w:link w:val="70"/>
    <w:qFormat/>
    <w:rsid w:val="00A5013E"/>
    <w:pPr>
      <w:keepNext/>
      <w:tabs>
        <w:tab w:val="num" w:pos="0"/>
      </w:tabs>
      <w:suppressAutoHyphens/>
      <w:spacing w:after="0" w:line="240" w:lineRule="auto"/>
      <w:jc w:val="center"/>
      <w:outlineLvl w:val="6"/>
    </w:pPr>
    <w:rPr>
      <w:rFonts w:ascii="Times New Roman" w:eastAsia="Times New Roman" w:hAnsi="Times New Roman" w:cs="Times New Roman"/>
      <w:sz w:val="28"/>
      <w:szCs w:val="20"/>
      <w:lang w:eastAsia="ar-SA"/>
    </w:rPr>
  </w:style>
  <w:style w:type="paragraph" w:styleId="9">
    <w:name w:val="heading 9"/>
    <w:basedOn w:val="a"/>
    <w:next w:val="a"/>
    <w:link w:val="90"/>
    <w:qFormat/>
    <w:rsid w:val="00A5013E"/>
    <w:pPr>
      <w:keepNext/>
      <w:tabs>
        <w:tab w:val="num" w:pos="0"/>
      </w:tabs>
      <w:suppressAutoHyphens/>
      <w:spacing w:after="0" w:line="240" w:lineRule="auto"/>
      <w:ind w:left="284"/>
      <w:jc w:val="both"/>
      <w:outlineLvl w:val="8"/>
    </w:pPr>
    <w:rPr>
      <w:rFonts w:ascii="Times New Roman" w:eastAsia="Times New Roman" w:hAnsi="Times New Roman" w:cs="Times New Roman"/>
      <w:i/>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24E9E"/>
    <w:pPr>
      <w:ind w:left="720"/>
      <w:contextualSpacing/>
    </w:pPr>
  </w:style>
  <w:style w:type="character" w:customStyle="1" w:styleId="60">
    <w:name w:val="Заголовок 6 Знак"/>
    <w:basedOn w:val="a0"/>
    <w:link w:val="6"/>
    <w:rsid w:val="00A5013E"/>
    <w:rPr>
      <w:rFonts w:ascii="Times New Roman" w:eastAsia="Times New Roman" w:hAnsi="Times New Roman" w:cs="Times New Roman"/>
      <w:sz w:val="28"/>
      <w:szCs w:val="20"/>
      <w:lang w:eastAsia="ar-SA"/>
    </w:rPr>
  </w:style>
  <w:style w:type="character" w:customStyle="1" w:styleId="70">
    <w:name w:val="Заголовок 7 Знак"/>
    <w:basedOn w:val="a0"/>
    <w:link w:val="7"/>
    <w:rsid w:val="00A5013E"/>
    <w:rPr>
      <w:rFonts w:ascii="Times New Roman" w:eastAsia="Times New Roman" w:hAnsi="Times New Roman" w:cs="Times New Roman"/>
      <w:sz w:val="28"/>
      <w:szCs w:val="20"/>
      <w:lang w:eastAsia="ar-SA"/>
    </w:rPr>
  </w:style>
  <w:style w:type="character" w:customStyle="1" w:styleId="90">
    <w:name w:val="Заголовок 9 Знак"/>
    <w:basedOn w:val="a0"/>
    <w:link w:val="9"/>
    <w:rsid w:val="00A5013E"/>
    <w:rPr>
      <w:rFonts w:ascii="Times New Roman" w:eastAsia="Times New Roman" w:hAnsi="Times New Roman" w:cs="Times New Roman"/>
      <w:i/>
      <w:sz w:val="28"/>
      <w:szCs w:val="20"/>
      <w:lang w:eastAsia="ar-SA"/>
    </w:rPr>
  </w:style>
  <w:style w:type="paragraph" w:styleId="a4">
    <w:name w:val="Body Text"/>
    <w:basedOn w:val="a"/>
    <w:link w:val="a5"/>
    <w:unhideWhenUsed/>
    <w:rsid w:val="00A5013E"/>
    <w:pPr>
      <w:suppressAutoHyphens/>
      <w:spacing w:after="0" w:line="240" w:lineRule="auto"/>
      <w:jc w:val="both"/>
    </w:pPr>
    <w:rPr>
      <w:rFonts w:ascii="Times New Roman" w:eastAsia="Times New Roman" w:hAnsi="Times New Roman" w:cs="Times New Roman"/>
      <w:sz w:val="32"/>
      <w:szCs w:val="20"/>
      <w:lang w:eastAsia="ar-SA"/>
    </w:rPr>
  </w:style>
  <w:style w:type="character" w:customStyle="1" w:styleId="a5">
    <w:name w:val="Основной текст Знак"/>
    <w:basedOn w:val="a0"/>
    <w:link w:val="a4"/>
    <w:rsid w:val="00A5013E"/>
    <w:rPr>
      <w:rFonts w:ascii="Times New Roman" w:eastAsia="Times New Roman" w:hAnsi="Times New Roman" w:cs="Times New Roman"/>
      <w:sz w:val="32"/>
      <w:szCs w:val="20"/>
      <w:lang w:eastAsia="ar-SA"/>
    </w:rPr>
  </w:style>
  <w:style w:type="paragraph" w:customStyle="1" w:styleId="21">
    <w:name w:val="Основной текст 21"/>
    <w:basedOn w:val="a"/>
    <w:rsid w:val="00A5013E"/>
    <w:pPr>
      <w:suppressAutoHyphens/>
      <w:spacing w:after="0" w:line="240" w:lineRule="auto"/>
    </w:pPr>
    <w:rPr>
      <w:rFonts w:ascii="Times New Roman" w:eastAsia="Times New Roman" w:hAnsi="Times New Roman" w:cs="Times New Roman"/>
      <w:sz w:val="32"/>
      <w:szCs w:val="20"/>
      <w:lang w:eastAsia="ar-SA"/>
    </w:rPr>
  </w:style>
  <w:style w:type="paragraph" w:customStyle="1" w:styleId="31">
    <w:name w:val="Основной текст 31"/>
    <w:basedOn w:val="a"/>
    <w:rsid w:val="00A5013E"/>
    <w:pPr>
      <w:suppressAutoHyphens/>
      <w:spacing w:after="0" w:line="240" w:lineRule="auto"/>
      <w:jc w:val="right"/>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1406</Words>
  <Characters>8018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dc:creator>
  <cp:keywords/>
  <dc:description/>
  <cp:lastModifiedBy>Пользователь Windows</cp:lastModifiedBy>
  <cp:revision>8</cp:revision>
  <dcterms:created xsi:type="dcterms:W3CDTF">2016-02-10T17:51:00Z</dcterms:created>
  <dcterms:modified xsi:type="dcterms:W3CDTF">2024-01-15T11:12:00Z</dcterms:modified>
</cp:coreProperties>
</file>